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2FE6" w14:textId="24F954A5" w:rsidR="00707F1E" w:rsidRDefault="00707F1E">
      <w:pPr>
        <w:pStyle w:val="SCT"/>
      </w:pPr>
      <w:r>
        <w:t xml:space="preserve">SECTION </w:t>
      </w:r>
      <w:r w:rsidRPr="199C54AD">
        <w:rPr>
          <w:rStyle w:val="NUM"/>
        </w:rPr>
        <w:t>088</w:t>
      </w:r>
      <w:r w:rsidR="00857568" w:rsidRPr="199C54AD">
        <w:rPr>
          <w:rStyle w:val="NUM"/>
        </w:rPr>
        <w:t>36.16</w:t>
      </w:r>
      <w:r>
        <w:t xml:space="preserve"> </w:t>
      </w:r>
      <w:r w:rsidR="00857568">
        <w:t>–</w:t>
      </w:r>
      <w:r>
        <w:t xml:space="preserve"> </w:t>
      </w:r>
      <w:r w:rsidR="00857568">
        <w:t xml:space="preserve">ELECTRONICALLY CONTROLLED </w:t>
      </w:r>
      <w:r w:rsidR="00857568" w:rsidRPr="199C54AD">
        <w:rPr>
          <w:rStyle w:val="NAM"/>
        </w:rPr>
        <w:t>SWITCHABLE GLASS</w:t>
      </w:r>
    </w:p>
    <w:p w14:paraId="7F336D15" w14:textId="77777777" w:rsidR="00707F1E" w:rsidRDefault="00707F1E">
      <w:pPr>
        <w:pStyle w:val="PRT"/>
      </w:pPr>
      <w:r>
        <w:t>GENERAL</w:t>
      </w:r>
    </w:p>
    <w:p w14:paraId="72ECB96F" w14:textId="77777777" w:rsidR="00707F1E" w:rsidRDefault="00707F1E">
      <w:pPr>
        <w:pStyle w:val="ART"/>
      </w:pPr>
      <w:r>
        <w:t>SUMMARY</w:t>
      </w:r>
    </w:p>
    <w:p w14:paraId="7E92CC6F" w14:textId="77777777" w:rsidR="00707F1E" w:rsidRDefault="00707F1E">
      <w:pPr>
        <w:pStyle w:val="PR1"/>
      </w:pPr>
      <w:r>
        <w:t>Section includes:</w:t>
      </w:r>
    </w:p>
    <w:p w14:paraId="60B9BAEE" w14:textId="77777777" w:rsidR="00707F1E" w:rsidRPr="00C508EF" w:rsidRDefault="00BB6B8D">
      <w:pPr>
        <w:pStyle w:val="PR2"/>
        <w:spacing w:before="240"/>
      </w:pPr>
      <w:r>
        <w:t>On-Demand</w:t>
      </w:r>
      <w:r w:rsidR="00696626">
        <w:t xml:space="preserve"> Privacy </w:t>
      </w:r>
      <w:r w:rsidR="00C508EF">
        <w:t xml:space="preserve">Glass </w:t>
      </w:r>
      <w:r w:rsidR="00C508EF" w:rsidRPr="00C508EF">
        <w:t xml:space="preserve">for </w:t>
      </w:r>
      <w:r w:rsidR="00707F1E" w:rsidRPr="00C508EF">
        <w:t>windows</w:t>
      </w:r>
      <w:r w:rsidR="00C508EF" w:rsidRPr="00C508EF">
        <w:t xml:space="preserve">, </w:t>
      </w:r>
      <w:r w:rsidR="00707F1E" w:rsidRPr="00C508EF">
        <w:t>doors</w:t>
      </w:r>
      <w:r w:rsidR="00C508EF" w:rsidRPr="00C508EF">
        <w:t xml:space="preserve">, </w:t>
      </w:r>
      <w:r w:rsidR="00707F1E" w:rsidRPr="00C508EF">
        <w:t xml:space="preserve">interior borrowed </w:t>
      </w:r>
      <w:proofErr w:type="spellStart"/>
      <w:r w:rsidR="00707F1E" w:rsidRPr="00C508EF">
        <w:t>lites</w:t>
      </w:r>
      <w:proofErr w:type="spellEnd"/>
      <w:r w:rsidR="00C508EF" w:rsidRPr="00C508EF">
        <w:t xml:space="preserve">, </w:t>
      </w:r>
      <w:r w:rsidR="00707F1E" w:rsidRPr="00C508EF">
        <w:t>storefront framing</w:t>
      </w:r>
      <w:r w:rsidR="00C508EF" w:rsidRPr="00C508EF">
        <w:t xml:space="preserve">, </w:t>
      </w:r>
      <w:r w:rsidR="00707F1E" w:rsidRPr="00C508EF">
        <w:t>glazed curtain walls</w:t>
      </w:r>
      <w:r w:rsidR="00C508EF" w:rsidRPr="00C508EF">
        <w:t>,</w:t>
      </w:r>
      <w:r w:rsidR="00707F1E" w:rsidRPr="00C508EF">
        <w:t xml:space="preserve"> sloped glazing</w:t>
      </w:r>
      <w:r w:rsidR="00C508EF" w:rsidRPr="00C508EF">
        <w:t xml:space="preserve">, </w:t>
      </w:r>
      <w:r w:rsidR="00707F1E" w:rsidRPr="00C508EF">
        <w:t>skylights.</w:t>
      </w:r>
    </w:p>
    <w:p w14:paraId="504518FF" w14:textId="77777777" w:rsidR="00A21840" w:rsidRDefault="00707F1E">
      <w:pPr>
        <w:pStyle w:val="PR2"/>
      </w:pPr>
      <w:r>
        <w:t>Glazing sealants and accessories.</w:t>
      </w:r>
    </w:p>
    <w:p w14:paraId="05DCD4FE" w14:textId="77777777" w:rsidR="00A21840" w:rsidRDefault="00A21840" w:rsidP="00A21840">
      <w:pPr>
        <w:pStyle w:val="PR1"/>
      </w:pPr>
      <w:r>
        <w:t>Related Sections</w:t>
      </w:r>
    </w:p>
    <w:p w14:paraId="03E3CC66" w14:textId="77777777" w:rsidR="00A21840" w:rsidRDefault="00A21840" w:rsidP="00A21840">
      <w:pPr>
        <w:pStyle w:val="PR2"/>
      </w:pPr>
      <w:r>
        <w:t>Section 079200 – Joint Sealants</w:t>
      </w:r>
    </w:p>
    <w:p w14:paraId="55251A67" w14:textId="77777777" w:rsidR="00A21840" w:rsidRDefault="00A21840" w:rsidP="00A21840">
      <w:pPr>
        <w:pStyle w:val="PR2"/>
      </w:pPr>
      <w:r>
        <w:t>Section 081113 – Hollow Metal Doors and Frames</w:t>
      </w:r>
    </w:p>
    <w:p w14:paraId="0B72C7D9" w14:textId="77777777" w:rsidR="00A21840" w:rsidRDefault="00A21840" w:rsidP="00A21840">
      <w:pPr>
        <w:pStyle w:val="PR2"/>
      </w:pPr>
      <w:r>
        <w:t>Section 081216 – Aluminum Frames</w:t>
      </w:r>
    </w:p>
    <w:p w14:paraId="4D698EEC" w14:textId="77777777" w:rsidR="00A21840" w:rsidRDefault="00A21840" w:rsidP="00A21840">
      <w:pPr>
        <w:pStyle w:val="PR2"/>
      </w:pPr>
      <w:r>
        <w:t>Section 081416 – Flush Wood Doors</w:t>
      </w:r>
    </w:p>
    <w:p w14:paraId="659CCB53" w14:textId="77777777" w:rsidR="00A21840" w:rsidRDefault="00A21840" w:rsidP="00A21840">
      <w:pPr>
        <w:pStyle w:val="PR2"/>
      </w:pPr>
      <w:r>
        <w:t>Section 084113 – Aluminum Entrances and Storefronts</w:t>
      </w:r>
    </w:p>
    <w:p w14:paraId="4B3115F4" w14:textId="77777777" w:rsidR="00A21840" w:rsidRDefault="00A21840" w:rsidP="00A21840">
      <w:pPr>
        <w:pStyle w:val="PR2"/>
      </w:pPr>
      <w:r>
        <w:t>Section 084126 – All Glass Entrances and Storefronts</w:t>
      </w:r>
    </w:p>
    <w:p w14:paraId="35241393" w14:textId="77777777" w:rsidR="00A21840" w:rsidRDefault="00A21840" w:rsidP="00A21840">
      <w:pPr>
        <w:pStyle w:val="PR2"/>
      </w:pPr>
      <w:r>
        <w:t>Section 084229 – Automatic Entrances</w:t>
      </w:r>
    </w:p>
    <w:p w14:paraId="440FB163" w14:textId="77777777" w:rsidR="00A21840" w:rsidRDefault="00A21840" w:rsidP="00A21840">
      <w:pPr>
        <w:pStyle w:val="PR2"/>
      </w:pPr>
      <w:r>
        <w:t>Section 084243 – ICU/CCU Entrances</w:t>
      </w:r>
    </w:p>
    <w:p w14:paraId="29150BA4" w14:textId="77777777" w:rsidR="00A21840" w:rsidRDefault="00A21840" w:rsidP="00A21840">
      <w:pPr>
        <w:pStyle w:val="PR2"/>
      </w:pPr>
      <w:r>
        <w:t>Section 084413 – Glazed Aluminum Curtain Walls</w:t>
      </w:r>
    </w:p>
    <w:p w14:paraId="276C62E7" w14:textId="77777777" w:rsidR="00696626" w:rsidRDefault="00A21840" w:rsidP="00A21840">
      <w:pPr>
        <w:pStyle w:val="PR2"/>
      </w:pPr>
      <w:r>
        <w:t>Section 085</w:t>
      </w:r>
      <w:r w:rsidR="00696626">
        <w:t>123 – Metal Framed Skylights</w:t>
      </w:r>
    </w:p>
    <w:p w14:paraId="041B06F9" w14:textId="77777777" w:rsidR="00C04542" w:rsidRDefault="00C04542" w:rsidP="00A21840">
      <w:pPr>
        <w:pStyle w:val="PR2"/>
      </w:pPr>
      <w:r>
        <w:t>Section 087100 – Door Hardware</w:t>
      </w:r>
    </w:p>
    <w:p w14:paraId="1BE723C6" w14:textId="77777777" w:rsidR="00696626" w:rsidRDefault="00696626" w:rsidP="00A21840">
      <w:pPr>
        <w:pStyle w:val="PR2"/>
      </w:pPr>
      <w:r>
        <w:t>Section 088000 – Glazing</w:t>
      </w:r>
    </w:p>
    <w:p w14:paraId="0D5427F1" w14:textId="77777777" w:rsidR="00A21840" w:rsidRDefault="00696626" w:rsidP="00A21840">
      <w:pPr>
        <w:pStyle w:val="PR2"/>
      </w:pPr>
      <w:r>
        <w:t xml:space="preserve">Division 26 – Electrical </w:t>
      </w:r>
    </w:p>
    <w:p w14:paraId="708D0730" w14:textId="77777777" w:rsidR="00051649" w:rsidRDefault="00051649" w:rsidP="00051649">
      <w:pPr>
        <w:pStyle w:val="ART"/>
      </w:pPr>
      <w:r>
        <w:t>DEFINITIONS</w:t>
      </w:r>
    </w:p>
    <w:p w14:paraId="6D59B6F1" w14:textId="77777777" w:rsidR="000C6C95" w:rsidRDefault="00051649" w:rsidP="000C6C95">
      <w:pPr>
        <w:pStyle w:val="PR1"/>
      </w:pPr>
      <w:r>
        <w:t xml:space="preserve">Glass Manufacturers:  </w:t>
      </w:r>
      <w:r w:rsidR="000C6C95" w:rsidRPr="000C6C95">
        <w:t>Firms that produce primary glass, fabricated glass, or both, as defined in referenced glazing publications</w:t>
      </w:r>
      <w:r w:rsidR="000C6C95">
        <w:t xml:space="preserve">. </w:t>
      </w:r>
      <w:r w:rsidR="000C6C95" w:rsidRPr="000C6C95">
        <w:t xml:space="preserve"> </w:t>
      </w:r>
    </w:p>
    <w:p w14:paraId="25CC3B28" w14:textId="77777777" w:rsidR="00933029" w:rsidRDefault="00BB6B8D" w:rsidP="00051649">
      <w:pPr>
        <w:pStyle w:val="PR1"/>
        <w:tabs>
          <w:tab w:val="clear" w:pos="864"/>
          <w:tab w:val="left" w:pos="900"/>
        </w:tabs>
        <w:ind w:left="900"/>
      </w:pPr>
      <w:r>
        <w:t>On-Demand Privacy</w:t>
      </w:r>
      <w:r w:rsidR="003C1D63">
        <w:t xml:space="preserve"> Glass:</w:t>
      </w:r>
    </w:p>
    <w:p w14:paraId="27062DE6" w14:textId="77777777" w:rsidR="00933029" w:rsidRDefault="00707971" w:rsidP="00933029">
      <w:pPr>
        <w:pStyle w:val="PR2"/>
      </w:pPr>
      <w:r>
        <w:t>Transparent</w:t>
      </w:r>
      <w:r w:rsidR="003C1D63">
        <w:t xml:space="preserve"> State: The </w:t>
      </w:r>
      <w:r>
        <w:t xml:space="preserve">clear </w:t>
      </w:r>
      <w:r w:rsidR="003C1D63">
        <w:t>state in which the glass is powered on</w:t>
      </w:r>
      <w:r>
        <w:t>.</w:t>
      </w:r>
    </w:p>
    <w:p w14:paraId="331B8528" w14:textId="77777777" w:rsidR="003C1D63" w:rsidRDefault="003C1D63" w:rsidP="00933029">
      <w:pPr>
        <w:pStyle w:val="PR2"/>
      </w:pPr>
      <w:r>
        <w:t>Privacy</w:t>
      </w:r>
      <w:r w:rsidR="005F0E85">
        <w:t xml:space="preserve"> State</w:t>
      </w:r>
      <w:r>
        <w:t xml:space="preserve">: The </w:t>
      </w:r>
      <w:r w:rsidR="00707971">
        <w:t xml:space="preserve">diffused </w:t>
      </w:r>
      <w:r>
        <w:t>state in which the glass is powered off</w:t>
      </w:r>
      <w:r w:rsidR="00707971">
        <w:t>.</w:t>
      </w:r>
    </w:p>
    <w:p w14:paraId="41D016A3" w14:textId="77777777" w:rsidR="00AB03E5" w:rsidRDefault="00AB03E5" w:rsidP="00933029">
      <w:pPr>
        <w:pStyle w:val="PR2"/>
      </w:pPr>
      <w:r>
        <w:t>Switch Speed: The</w:t>
      </w:r>
      <w:r w:rsidR="00BB6B8D">
        <w:t xml:space="preserve"> </w:t>
      </w:r>
      <w:r>
        <w:t xml:space="preserve">time required to </w:t>
      </w:r>
      <w:r w:rsidR="000C6C95">
        <w:t xml:space="preserve">fully </w:t>
      </w:r>
      <w:r w:rsidR="005F0E85">
        <w:t>transition</w:t>
      </w:r>
      <w:r>
        <w:t xml:space="preserve"> between </w:t>
      </w:r>
      <w:r w:rsidR="005F0E85">
        <w:t>C</w:t>
      </w:r>
      <w:r>
        <w:t xml:space="preserve">lear and </w:t>
      </w:r>
      <w:r w:rsidR="005F0E85">
        <w:t>P</w:t>
      </w:r>
      <w:r>
        <w:t xml:space="preserve">rivacy </w:t>
      </w:r>
      <w:r w:rsidR="005F0E85">
        <w:t>S</w:t>
      </w:r>
      <w:r>
        <w:t>tates.</w:t>
      </w:r>
    </w:p>
    <w:p w14:paraId="67015383" w14:textId="77777777" w:rsidR="00EB02A0" w:rsidRDefault="00EB02A0" w:rsidP="00EB02A0">
      <w:pPr>
        <w:pStyle w:val="ART"/>
      </w:pPr>
      <w:r>
        <w:t>REFER</w:t>
      </w:r>
      <w:r w:rsidR="005F0E85">
        <w:t>E</w:t>
      </w:r>
      <w:r>
        <w:t>NCE STANDARDS</w:t>
      </w:r>
    </w:p>
    <w:p w14:paraId="38EDC2CC" w14:textId="77777777" w:rsidR="005A0CEE" w:rsidRDefault="005A0CEE" w:rsidP="005A0CEE">
      <w:pPr>
        <w:pStyle w:val="PR1"/>
      </w:pPr>
      <w:r>
        <w:t>American Society of Test and Material (ASTM)</w:t>
      </w:r>
    </w:p>
    <w:p w14:paraId="1456EFC4" w14:textId="77777777" w:rsidR="00867488" w:rsidRDefault="00867488" w:rsidP="005A0CEE">
      <w:pPr>
        <w:pStyle w:val="PR2"/>
      </w:pPr>
      <w:r>
        <w:t>ASTM C162: Standard Terminology of Glass and Glass Products</w:t>
      </w:r>
    </w:p>
    <w:p w14:paraId="6638FC01" w14:textId="77777777" w:rsidR="005A35B6" w:rsidRDefault="005A35B6" w:rsidP="005A0CEE">
      <w:pPr>
        <w:pStyle w:val="PR2"/>
      </w:pPr>
      <w:r>
        <w:t xml:space="preserve">ASTM C920: </w:t>
      </w:r>
      <w:r w:rsidR="00867488">
        <w:t>Standard Specification for Elastomeric Joint Sealers</w:t>
      </w:r>
    </w:p>
    <w:p w14:paraId="3328AF58" w14:textId="77777777" w:rsidR="005A0CEE" w:rsidRDefault="005A0CEE" w:rsidP="005A0CEE">
      <w:pPr>
        <w:pStyle w:val="PR2"/>
      </w:pPr>
      <w:r>
        <w:t>ASTM C1036</w:t>
      </w:r>
      <w:r w:rsidR="00BC2597">
        <w:t>: Standard Specification for Flat Glass</w:t>
      </w:r>
    </w:p>
    <w:p w14:paraId="3ADB9BE9" w14:textId="77777777" w:rsidR="00B86AFB" w:rsidRDefault="00B86AFB" w:rsidP="00B86AFB">
      <w:pPr>
        <w:pStyle w:val="PR2"/>
      </w:pPr>
      <w:r>
        <w:t xml:space="preserve">ASTM C1172: </w:t>
      </w:r>
      <w:r w:rsidRPr="00B86AFB">
        <w:t>Standard Specification for Laminated Architectural Flat Glass</w:t>
      </w:r>
    </w:p>
    <w:p w14:paraId="15F9046D" w14:textId="77777777" w:rsidR="00867488" w:rsidRDefault="00867488" w:rsidP="005A0CEE">
      <w:pPr>
        <w:pStyle w:val="PR2"/>
      </w:pPr>
      <w:r>
        <w:t>ASTM D1003: Standard Test Method for Haze and Luminous Transmittance of Transparent Plastics</w:t>
      </w:r>
    </w:p>
    <w:p w14:paraId="0D2B87B7" w14:textId="77777777" w:rsidR="00052B07" w:rsidRDefault="00052B07" w:rsidP="005A0CEE">
      <w:pPr>
        <w:pStyle w:val="PR2"/>
      </w:pPr>
      <w:r>
        <w:lastRenderedPageBreak/>
        <w:t>ASTM E413: Classification for Rating Sound Insulation</w:t>
      </w:r>
    </w:p>
    <w:p w14:paraId="5A024135" w14:textId="77777777" w:rsidR="00E32F4D" w:rsidRDefault="002B165D" w:rsidP="002B165D">
      <w:pPr>
        <w:pStyle w:val="PR1"/>
      </w:pPr>
      <w:r>
        <w:t>American National Standards Institute (ANSI)</w:t>
      </w:r>
    </w:p>
    <w:p w14:paraId="238C8445" w14:textId="77777777" w:rsidR="002B165D" w:rsidRDefault="002B165D" w:rsidP="002B165D">
      <w:pPr>
        <w:pStyle w:val="PR2"/>
      </w:pPr>
      <w:r>
        <w:t xml:space="preserve">ANSI </w:t>
      </w:r>
      <w:r w:rsidR="00E35E83">
        <w:t>Z</w:t>
      </w:r>
      <w:r>
        <w:t xml:space="preserve">97.1: </w:t>
      </w:r>
      <w:r w:rsidRPr="002B165D">
        <w:t xml:space="preserve">For Safety Glazing Materials Used </w:t>
      </w:r>
      <w:proofErr w:type="gramStart"/>
      <w:r w:rsidRPr="002B165D">
        <w:t>In</w:t>
      </w:r>
      <w:proofErr w:type="gramEnd"/>
      <w:r w:rsidRPr="002B165D">
        <w:t xml:space="preserve"> Buildings - Safety Performance Specifications And Methods Of Test</w:t>
      </w:r>
    </w:p>
    <w:p w14:paraId="60BB01C3" w14:textId="77777777" w:rsidR="00BC2597" w:rsidRDefault="00BC2597" w:rsidP="00BC2597">
      <w:pPr>
        <w:pStyle w:val="PR1"/>
      </w:pPr>
      <w:r>
        <w:t>Consumer Products Safety Commission</w:t>
      </w:r>
    </w:p>
    <w:p w14:paraId="013F869C" w14:textId="77777777" w:rsidR="00BC2597" w:rsidRDefault="00BC2597" w:rsidP="00BC2597">
      <w:pPr>
        <w:pStyle w:val="PR2"/>
      </w:pPr>
      <w:r>
        <w:t>CPSC 16 CFR 1201</w:t>
      </w:r>
      <w:r w:rsidR="00FD6755">
        <w:t>: Safety Standard for Architectural Glazing Materials</w:t>
      </w:r>
    </w:p>
    <w:p w14:paraId="7D1BD04E" w14:textId="77777777" w:rsidR="005A0CEE" w:rsidRDefault="005A0CEE" w:rsidP="005A0CEE">
      <w:pPr>
        <w:pStyle w:val="PR1"/>
      </w:pPr>
      <w:r>
        <w:t xml:space="preserve">Underwriters Laboratory </w:t>
      </w:r>
      <w:r w:rsidR="00BC2597">
        <w:t>(UL)</w:t>
      </w:r>
    </w:p>
    <w:p w14:paraId="2F134509" w14:textId="77777777" w:rsidR="00A72FAD" w:rsidRDefault="00A72FAD" w:rsidP="00867488">
      <w:pPr>
        <w:pStyle w:val="PR2"/>
      </w:pPr>
      <w:r>
        <w:t>UL 60730: Automatic Electrical Controls for Household and Similar Use</w:t>
      </w:r>
    </w:p>
    <w:p w14:paraId="114C43AA" w14:textId="77777777" w:rsidR="00707F1E" w:rsidRDefault="00707F1E">
      <w:pPr>
        <w:pStyle w:val="ART"/>
      </w:pPr>
      <w:r>
        <w:t>COORDINATION</w:t>
      </w:r>
    </w:p>
    <w:p w14:paraId="35CC789F" w14:textId="77777777" w:rsidR="00707F1E" w:rsidRDefault="00707F1E">
      <w:pPr>
        <w:pStyle w:val="PR1"/>
      </w:pPr>
      <w:r>
        <w:t>Coordinate glazing channel dimensions to provide necessary bite on glass, minimum edge and face clearances, and adequate sealant thicknesses, with reasonable tolerances.</w:t>
      </w:r>
    </w:p>
    <w:p w14:paraId="003C3785" w14:textId="77777777" w:rsidR="0002725C" w:rsidRDefault="0002725C">
      <w:pPr>
        <w:pStyle w:val="PR1"/>
      </w:pPr>
      <w:r>
        <w:t xml:space="preserve">Coordinate installation of electrical wiring with </w:t>
      </w:r>
      <w:r w:rsidR="00933029">
        <w:t>related sections</w:t>
      </w:r>
      <w:r>
        <w:t xml:space="preserve"> includ</w:t>
      </w:r>
      <w:r w:rsidR="004E1793">
        <w:t>ing,</w:t>
      </w:r>
      <w:r>
        <w:t xml:space="preserve"> but is not limited to</w:t>
      </w:r>
      <w:r w:rsidR="004E1793">
        <w:t>,</w:t>
      </w:r>
      <w:r>
        <w:t xml:space="preserve"> </w:t>
      </w:r>
      <w:r w:rsidR="004E1793">
        <w:t>provisions for the concealing of wire inside glazing frame, penetration of framing member, and connection points.</w:t>
      </w:r>
      <w:r>
        <w:t xml:space="preserve">  </w:t>
      </w:r>
    </w:p>
    <w:p w14:paraId="212A8EEF" w14:textId="77777777" w:rsidR="00707F1E" w:rsidRDefault="00707F1E">
      <w:pPr>
        <w:pStyle w:val="ART"/>
      </w:pPr>
      <w:r>
        <w:t>ACTION SUBMITTALS</w:t>
      </w:r>
    </w:p>
    <w:p w14:paraId="78BA2157" w14:textId="77777777" w:rsidR="00707F1E" w:rsidRDefault="00707F1E">
      <w:pPr>
        <w:pStyle w:val="PR1"/>
      </w:pPr>
      <w:r>
        <w:t>Product</w:t>
      </w:r>
      <w:r w:rsidR="00AF342D">
        <w:t xml:space="preserve"> Data: For each t</w:t>
      </w:r>
      <w:r w:rsidR="00673BE9">
        <w:t>ype of product provide</w:t>
      </w:r>
      <w:r w:rsidR="00AF342D">
        <w:t xml:space="preserve"> performance </w:t>
      </w:r>
      <w:r w:rsidR="00081688">
        <w:t>characteristics</w:t>
      </w:r>
      <w:r w:rsidR="00673BE9">
        <w:t>,</w:t>
      </w:r>
      <w:r w:rsidR="00AF342D">
        <w:t xml:space="preserve"> certificates of compliance</w:t>
      </w:r>
      <w:r w:rsidR="00673BE9">
        <w:t>, installation instructions, and cleaning and maintenance instructions</w:t>
      </w:r>
      <w:r w:rsidR="00AF342D">
        <w:t>.</w:t>
      </w:r>
    </w:p>
    <w:p w14:paraId="179E0FE0" w14:textId="77777777" w:rsidR="00707F1E" w:rsidRPr="0092731A" w:rsidRDefault="00707F1E">
      <w:pPr>
        <w:pStyle w:val="PR1"/>
      </w:pPr>
      <w:r w:rsidRPr="00C508EF">
        <w:t xml:space="preserve">Glass Samples: For each </w:t>
      </w:r>
      <w:r w:rsidR="001176E2">
        <w:t xml:space="preserve">glass </w:t>
      </w:r>
      <w:r w:rsidRPr="00C508EF">
        <w:t>type</w:t>
      </w:r>
      <w:r w:rsidR="001176E2">
        <w:t xml:space="preserve"> </w:t>
      </w:r>
      <w:r w:rsidR="00707971">
        <w:t>have a</w:t>
      </w:r>
      <w:r w:rsidRPr="0092731A">
        <w:t xml:space="preserve"> </w:t>
      </w:r>
      <w:r w:rsidRPr="0092731A">
        <w:rPr>
          <w:rStyle w:val="IP"/>
          <w:color w:val="auto"/>
        </w:rPr>
        <w:t>1</w:t>
      </w:r>
      <w:r w:rsidR="005527EF" w:rsidRPr="0092731A">
        <w:rPr>
          <w:rStyle w:val="IP"/>
          <w:color w:val="auto"/>
        </w:rPr>
        <w:t>4</w:t>
      </w:r>
      <w:r w:rsidR="0092731A" w:rsidRPr="0092731A">
        <w:rPr>
          <w:rStyle w:val="IP"/>
          <w:color w:val="auto"/>
        </w:rPr>
        <w:t xml:space="preserve">.0 </w:t>
      </w:r>
      <w:r w:rsidR="00C508EF" w:rsidRPr="0092731A">
        <w:rPr>
          <w:rStyle w:val="IP"/>
          <w:color w:val="auto"/>
        </w:rPr>
        <w:t xml:space="preserve">x </w:t>
      </w:r>
      <w:r w:rsidR="0092731A" w:rsidRPr="0092731A">
        <w:rPr>
          <w:rStyle w:val="IP"/>
          <w:color w:val="auto"/>
        </w:rPr>
        <w:t>20.0-inch</w:t>
      </w:r>
      <w:r w:rsidRPr="0092731A">
        <w:t xml:space="preserve"> </w:t>
      </w:r>
      <w:r w:rsidR="001176E2" w:rsidRPr="0092731A">
        <w:t>functioning sample</w:t>
      </w:r>
      <w:r w:rsidR="005527EF" w:rsidRPr="0092731A">
        <w:t xml:space="preserve"> and electronics</w:t>
      </w:r>
      <w:r w:rsidR="00FA1EAB" w:rsidRPr="0092731A">
        <w:t xml:space="preserve"> available</w:t>
      </w:r>
      <w:r w:rsidR="005527EF" w:rsidRPr="0092731A">
        <w:t>.</w:t>
      </w:r>
    </w:p>
    <w:p w14:paraId="25D3D539" w14:textId="77777777" w:rsidR="00707F1E" w:rsidRDefault="00707F1E">
      <w:pPr>
        <w:pStyle w:val="PR1"/>
      </w:pPr>
      <w:r w:rsidRPr="0092731A">
        <w:t>Glazing Schedule: List glass types and thicknesses for each</w:t>
      </w:r>
      <w:r>
        <w:t xml:space="preserve"> size opening and location. Use same designations indicated on Drawings.</w:t>
      </w:r>
    </w:p>
    <w:p w14:paraId="4AA7C52C" w14:textId="77777777" w:rsidR="004F71F2" w:rsidRDefault="004F71F2">
      <w:pPr>
        <w:pStyle w:val="PR1"/>
      </w:pPr>
      <w:r>
        <w:t>Sample Warranty: Manufacturers standard warranty as specified.</w:t>
      </w:r>
    </w:p>
    <w:p w14:paraId="2143FE2E" w14:textId="77777777" w:rsidR="00707F1E" w:rsidRDefault="00707F1E">
      <w:pPr>
        <w:pStyle w:val="ART"/>
      </w:pPr>
      <w:r>
        <w:t>INFORMATIONAL SUBMITTALS</w:t>
      </w:r>
    </w:p>
    <w:p w14:paraId="487AF258" w14:textId="77777777" w:rsidR="00707F1E" w:rsidRDefault="00707F1E">
      <w:pPr>
        <w:pStyle w:val="PR1"/>
      </w:pPr>
      <w:r>
        <w:t>Preconstruction adhesion and compatibility test report.</w:t>
      </w:r>
    </w:p>
    <w:p w14:paraId="2FAFE652" w14:textId="77777777" w:rsidR="003E7968" w:rsidRDefault="003E7968" w:rsidP="003E7968">
      <w:pPr>
        <w:pStyle w:val="PR1"/>
      </w:pPr>
      <w:r>
        <w:t xml:space="preserve">Installation Pre-Approval: Submit manufacturer’s written approval that planned installation techniques and/or shop drawings illustrating that the glass bite, clearances, setting and edge blocking, frame penetrations, wire routing, etc. meet system requirements. </w:t>
      </w:r>
    </w:p>
    <w:p w14:paraId="0A23B527" w14:textId="77777777" w:rsidR="00383308" w:rsidRDefault="00383308" w:rsidP="00383308">
      <w:pPr>
        <w:pStyle w:val="ART"/>
      </w:pPr>
      <w:r>
        <w:t>CLOSEOUT SUBMITTALS</w:t>
      </w:r>
    </w:p>
    <w:p w14:paraId="16E95916" w14:textId="77777777" w:rsidR="00383308" w:rsidRDefault="00B059CC" w:rsidP="00383308">
      <w:pPr>
        <w:pStyle w:val="PR1"/>
      </w:pPr>
      <w:r>
        <w:t xml:space="preserve">Warranty Documentation: </w:t>
      </w:r>
      <w:r w:rsidR="004F71F2">
        <w:t xml:space="preserve">Manufacturer’s executed </w:t>
      </w:r>
      <w:r>
        <w:t xml:space="preserve">warranty </w:t>
      </w:r>
      <w:r w:rsidR="004F71F2">
        <w:t xml:space="preserve">documents </w:t>
      </w:r>
      <w:r>
        <w:t>to cover</w:t>
      </w:r>
      <w:r w:rsidR="004F71F2">
        <w:t xml:space="preserve"> </w:t>
      </w:r>
      <w:r>
        <w:t xml:space="preserve">requirements as </w:t>
      </w:r>
      <w:r w:rsidR="004F71F2">
        <w:t>specified</w:t>
      </w:r>
      <w:r>
        <w:t>.</w:t>
      </w:r>
    </w:p>
    <w:p w14:paraId="110B5226" w14:textId="77777777" w:rsidR="00707971" w:rsidRPr="00383308" w:rsidRDefault="00707971" w:rsidP="00383308">
      <w:pPr>
        <w:pStyle w:val="PR1"/>
      </w:pPr>
      <w:r>
        <w:t>Cleaning Instructions: Manufacturer’s cleaning and maintenance instructions.</w:t>
      </w:r>
    </w:p>
    <w:p w14:paraId="7A5B3545" w14:textId="77777777" w:rsidR="008814E9" w:rsidRDefault="00707F1E" w:rsidP="008814E9">
      <w:pPr>
        <w:pStyle w:val="ART"/>
      </w:pPr>
      <w:r>
        <w:lastRenderedPageBreak/>
        <w:t>QUALITY ASSURANCE</w:t>
      </w:r>
    </w:p>
    <w:p w14:paraId="1817A47C" w14:textId="77777777" w:rsidR="00AF342D" w:rsidRPr="008814E9" w:rsidRDefault="00AF342D">
      <w:pPr>
        <w:pStyle w:val="PR1"/>
      </w:pPr>
      <w:r w:rsidRPr="008814E9">
        <w:rPr>
          <w:szCs w:val="22"/>
        </w:rPr>
        <w:t>Single Source Responsibility:  Provide materials obtained from one source for each type of glass and glazing product indicated</w:t>
      </w:r>
    </w:p>
    <w:p w14:paraId="5E0DEBCE" w14:textId="77777777" w:rsidR="00A43C5E" w:rsidRDefault="008814E9" w:rsidP="008814E9">
      <w:pPr>
        <w:pStyle w:val="PR1"/>
      </w:pPr>
      <w:r w:rsidRPr="008814E9">
        <w:t xml:space="preserve">Manufacturer's Qualifications: </w:t>
      </w:r>
      <w:r w:rsidR="00A43C5E">
        <w:tab/>
      </w:r>
    </w:p>
    <w:p w14:paraId="571C37F8" w14:textId="77777777" w:rsidR="00A43C5E" w:rsidRDefault="00A43C5E" w:rsidP="00A43C5E">
      <w:pPr>
        <w:pStyle w:val="PR2"/>
      </w:pPr>
      <w:r>
        <w:t xml:space="preserve">Minimum of 5 </w:t>
      </w:r>
      <w:r w:rsidR="000C6C95">
        <w:t>years’ experience</w:t>
      </w:r>
      <w:r>
        <w:t xml:space="preserve"> manufacturing float glass complying with Type and Class indicated.</w:t>
      </w:r>
    </w:p>
    <w:p w14:paraId="709C01C7" w14:textId="77777777" w:rsidR="008814E9" w:rsidRDefault="008814E9" w:rsidP="008814E9">
      <w:pPr>
        <w:pStyle w:val="PR2"/>
      </w:pPr>
      <w:r w:rsidRPr="008814E9">
        <w:t xml:space="preserve">Minimum of 5 </w:t>
      </w:r>
      <w:r w:rsidR="000C6C95" w:rsidRPr="008814E9">
        <w:t>years’ experience</w:t>
      </w:r>
      <w:r w:rsidRPr="008814E9">
        <w:t xml:space="preserve"> </w:t>
      </w:r>
      <w:r w:rsidR="00BE1B4A">
        <w:t>fabricating</w:t>
      </w:r>
      <w:r w:rsidRPr="008814E9">
        <w:t xml:space="preserve"> laminated glass units meeting ASTM C 1172 and CPSC 16 CFR-1201.</w:t>
      </w:r>
    </w:p>
    <w:p w14:paraId="2BFD2395" w14:textId="77777777" w:rsidR="00F3345B" w:rsidRPr="0092731A" w:rsidRDefault="00F3345B" w:rsidP="008814E9">
      <w:pPr>
        <w:pStyle w:val="PR1"/>
      </w:pPr>
      <w:r w:rsidRPr="0092731A">
        <w:t xml:space="preserve">Installer Qualifications: Minimum of 5 </w:t>
      </w:r>
      <w:r w:rsidR="001176E2" w:rsidRPr="0092731A">
        <w:t>years’ experience</w:t>
      </w:r>
      <w:r w:rsidRPr="0092731A">
        <w:t xml:space="preserve"> installing similar material or written approval by material supplier </w:t>
      </w:r>
      <w:r w:rsidR="0092731A">
        <w:t>to affirm the</w:t>
      </w:r>
      <w:r w:rsidR="00BB79DB" w:rsidRPr="0092731A">
        <w:t xml:space="preserve"> installer possesses knowledge of the </w:t>
      </w:r>
      <w:r w:rsidR="00B43E4D" w:rsidRPr="0092731A">
        <w:t>appropriate handling</w:t>
      </w:r>
      <w:r w:rsidR="00BB79DB" w:rsidRPr="0092731A">
        <w:t xml:space="preserve"> and installation techniques</w:t>
      </w:r>
      <w:r w:rsidRPr="0092731A">
        <w:t>.</w:t>
      </w:r>
      <w:r w:rsidR="0036018B" w:rsidRPr="0092731A">
        <w:t xml:space="preserve"> </w:t>
      </w:r>
    </w:p>
    <w:p w14:paraId="294AE160" w14:textId="77777777" w:rsidR="008814E9" w:rsidRPr="002B4A7A" w:rsidRDefault="00F3345B" w:rsidP="008814E9">
      <w:pPr>
        <w:pStyle w:val="PR1"/>
      </w:pPr>
      <w:r w:rsidRPr="002B4A7A">
        <w:t xml:space="preserve"> </w:t>
      </w:r>
      <w:r w:rsidR="002B4A7A" w:rsidRPr="002B4A7A">
        <w:t>Mock</w:t>
      </w:r>
      <w:r w:rsidR="002B4A7A">
        <w:t>-U</w:t>
      </w:r>
      <w:r w:rsidR="002B4A7A" w:rsidRPr="002B4A7A">
        <w:t>p</w:t>
      </w:r>
      <w:r w:rsidR="00C92127">
        <w:t xml:space="preserve"> (optional)</w:t>
      </w:r>
      <w:r w:rsidR="008814E9" w:rsidRPr="002B4A7A">
        <w:t>: Provide a mock-up for evaluation of glazing unit fabrication and installation workmanship.</w:t>
      </w:r>
    </w:p>
    <w:p w14:paraId="38B4D5F9" w14:textId="77777777" w:rsidR="008814E9" w:rsidRDefault="008814E9" w:rsidP="008814E9">
      <w:pPr>
        <w:pStyle w:val="PR2"/>
      </w:pPr>
      <w:r w:rsidRPr="008814E9">
        <w:t>Install in locations designated by Architect.</w:t>
      </w:r>
    </w:p>
    <w:p w14:paraId="0C8190D8" w14:textId="77777777" w:rsidR="001176E2" w:rsidRPr="008814E9" w:rsidRDefault="002B4A7A" w:rsidP="008814E9">
      <w:pPr>
        <w:pStyle w:val="PR2"/>
      </w:pPr>
      <w:r>
        <w:t xml:space="preserve">Mock-ups not part of the </w:t>
      </w:r>
      <w:r w:rsidR="00C92127">
        <w:t xml:space="preserve">billable </w:t>
      </w:r>
      <w:r>
        <w:t xml:space="preserve">installation are </w:t>
      </w:r>
      <w:r w:rsidR="00C92127">
        <w:t xml:space="preserve">to be </w:t>
      </w:r>
      <w:r>
        <w:t>a chargeable item.</w:t>
      </w:r>
    </w:p>
    <w:p w14:paraId="619E6AB6" w14:textId="77777777" w:rsidR="008814E9" w:rsidRPr="008814E9" w:rsidRDefault="008814E9" w:rsidP="008814E9">
      <w:pPr>
        <w:pStyle w:val="PR2"/>
      </w:pPr>
      <w:r w:rsidRPr="008814E9">
        <w:t>Do not proceed with remaining work until workmanship is approved by Architect.</w:t>
      </w:r>
    </w:p>
    <w:p w14:paraId="1570A375" w14:textId="77777777" w:rsidR="008814E9" w:rsidRDefault="008814E9" w:rsidP="008814E9">
      <w:pPr>
        <w:pStyle w:val="PR2"/>
      </w:pPr>
      <w:r w:rsidRPr="008814E9">
        <w:t>Rework mock-up area as required to produce acceptable work</w:t>
      </w:r>
    </w:p>
    <w:p w14:paraId="1D3B8317" w14:textId="77777777" w:rsidR="00A43C5E" w:rsidRDefault="00A43C5E" w:rsidP="00A43C5E">
      <w:pPr>
        <w:pStyle w:val="PR1"/>
      </w:pPr>
      <w:r>
        <w:t>Installation:</w:t>
      </w:r>
    </w:p>
    <w:p w14:paraId="0F20DD0E" w14:textId="77777777" w:rsidR="0033366C" w:rsidRDefault="00A43C5E" w:rsidP="00A43C5E">
      <w:pPr>
        <w:pStyle w:val="PR2"/>
      </w:pPr>
      <w:r>
        <w:t xml:space="preserve">Comply with manufacturer’s installation guidelines </w:t>
      </w:r>
      <w:r w:rsidRPr="006260F3">
        <w:t xml:space="preserve">or those outlined in </w:t>
      </w:r>
      <w:r w:rsidR="0033366C" w:rsidRPr="006260F3">
        <w:t>industry recognized publications</w:t>
      </w:r>
      <w:r w:rsidR="00D4365C" w:rsidRPr="006260F3">
        <w:t xml:space="preserve"> for type and application</w:t>
      </w:r>
      <w:r w:rsidR="00F3345B" w:rsidRPr="006260F3">
        <w:t xml:space="preserve"> indicated</w:t>
      </w:r>
      <w:r w:rsidR="00D4365C" w:rsidRPr="006260F3">
        <w:t>. See Section 2.3.</w:t>
      </w:r>
      <w:r w:rsidR="00D4365C">
        <w:t xml:space="preserve"> </w:t>
      </w:r>
    </w:p>
    <w:p w14:paraId="7ACD1170" w14:textId="77777777" w:rsidR="00707F1E" w:rsidRDefault="00707F1E">
      <w:pPr>
        <w:pStyle w:val="ART"/>
      </w:pPr>
      <w:r>
        <w:t>PRECONSTRUCTION TESTING</w:t>
      </w:r>
    </w:p>
    <w:p w14:paraId="2822EE19" w14:textId="77777777" w:rsidR="00707F1E" w:rsidRDefault="00707F1E">
      <w:pPr>
        <w:pStyle w:val="PR1"/>
      </w:pPr>
      <w:r>
        <w:t>Preconstruction Adhesion and Compatibility Testing: Test each glass product, tape sealant, gasket, glazing accessory, and glass-framing member for adhesion to and compatibility with elastomeric glazing sealants.</w:t>
      </w:r>
    </w:p>
    <w:p w14:paraId="5F150B06" w14:textId="77777777" w:rsidR="00707F1E" w:rsidRDefault="00707F1E">
      <w:pPr>
        <w:pStyle w:val="PR2"/>
        <w:spacing w:before="240"/>
      </w:pPr>
      <w:r>
        <w:t>Testing is not required if data are submitted based on previous testing of current sealant products and glazing materials matching those submitted.</w:t>
      </w:r>
    </w:p>
    <w:p w14:paraId="4554CC22" w14:textId="77777777" w:rsidR="00AF342D" w:rsidRDefault="006F44C9" w:rsidP="00AF342D">
      <w:pPr>
        <w:pStyle w:val="ART"/>
      </w:pPr>
      <w:r>
        <w:t>DELIVERY, STORAGE, AND HANDLING</w:t>
      </w:r>
    </w:p>
    <w:p w14:paraId="6127FDDB" w14:textId="77777777" w:rsidR="006F44C9" w:rsidRDefault="006F44C9" w:rsidP="006F44C9">
      <w:pPr>
        <w:pStyle w:val="PR1"/>
      </w:pPr>
      <w:r>
        <w:t xml:space="preserve">Protect glass and glazing materials during delivery, </w:t>
      </w:r>
      <w:r w:rsidR="008419AA">
        <w:t>storage,</w:t>
      </w:r>
      <w:r>
        <w:t xml:space="preserve"> and handling to comply with manufacturer's directions and as required to prevent edge damage to glass, and damage to glass and glazing materials f</w:t>
      </w:r>
      <w:r w:rsidR="008419AA">
        <w:t>ro</w:t>
      </w:r>
      <w:r>
        <w:t>m effects of moisture including condensation, of temperature changes, of direct exposure to sun, and from other causes.</w:t>
      </w:r>
    </w:p>
    <w:p w14:paraId="56429BAA" w14:textId="77777777" w:rsidR="006F44C9" w:rsidRDefault="006F44C9" w:rsidP="006F44C9">
      <w:pPr>
        <w:pStyle w:val="ART"/>
      </w:pPr>
      <w:r>
        <w:t>PROJECT CONDITIONS</w:t>
      </w:r>
    </w:p>
    <w:p w14:paraId="545AB22E" w14:textId="77777777" w:rsidR="006F44C9" w:rsidRPr="006F44C9" w:rsidRDefault="006F44C9" w:rsidP="006F44C9">
      <w:pPr>
        <w:pStyle w:val="PR1"/>
      </w:pPr>
      <w:r w:rsidRPr="006F44C9">
        <w:t>Environmental Condition</w:t>
      </w:r>
      <w:r w:rsidR="00EA67F3">
        <w:t>s</w:t>
      </w:r>
      <w:r w:rsidRPr="006F44C9">
        <w:t xml:space="preserve">:  Do not proceed with glazing when ambient and substrate temperature conditions are outside the limits permitted by glazing material manufacturer or when joint substrates are wet due to rain, frost, </w:t>
      </w:r>
      <w:r w:rsidR="008419AA" w:rsidRPr="006F44C9">
        <w:t>condensation,</w:t>
      </w:r>
      <w:r w:rsidRPr="006F44C9">
        <w:t xml:space="preserve"> or other causes. Install glazing </w:t>
      </w:r>
      <w:r w:rsidRPr="006F44C9">
        <w:lastRenderedPageBreak/>
        <w:t>sealants only when temperatures are in middle third of manufacturer's recommended installation temperature range.</w:t>
      </w:r>
    </w:p>
    <w:p w14:paraId="36727E5B" w14:textId="77777777" w:rsidR="00707F1E" w:rsidRDefault="00707F1E">
      <w:pPr>
        <w:pStyle w:val="ART"/>
      </w:pPr>
      <w:r>
        <w:t>WARRANTY</w:t>
      </w:r>
    </w:p>
    <w:p w14:paraId="61663542" w14:textId="77777777" w:rsidR="00707F1E" w:rsidRDefault="00707F1E">
      <w:pPr>
        <w:pStyle w:val="PR1"/>
      </w:pPr>
      <w:r>
        <w:t xml:space="preserve">Manufacturer's Special Warranty for </w:t>
      </w:r>
      <w:r w:rsidR="008419AA">
        <w:t>On-Demand Privacy</w:t>
      </w:r>
      <w:r w:rsidR="008A1943">
        <w:t xml:space="preserve"> </w:t>
      </w:r>
      <w:r w:rsidR="006260F3">
        <w:t>Glass</w:t>
      </w:r>
      <w:r>
        <w:t xml:space="preserve">: Manufacturer agrees to replace </w:t>
      </w:r>
      <w:r w:rsidR="008419AA">
        <w:t>on-demand privacy</w:t>
      </w:r>
      <w:r w:rsidR="008A1943">
        <w:t xml:space="preserve"> </w:t>
      </w:r>
      <w:r w:rsidR="00EA67F3">
        <w:t>glass due to a loss of</w:t>
      </w:r>
      <w:r w:rsidR="008419AA">
        <w:t xml:space="preserve"> switchable functionality</w:t>
      </w:r>
      <w:r w:rsidR="0089298E">
        <w:t>.</w:t>
      </w:r>
    </w:p>
    <w:p w14:paraId="29161AC4" w14:textId="77777777" w:rsidR="00707F1E" w:rsidRDefault="00C508EF">
      <w:pPr>
        <w:pStyle w:val="PR2"/>
        <w:spacing w:before="240"/>
      </w:pPr>
      <w:r>
        <w:t xml:space="preserve">Warranty Period: </w:t>
      </w:r>
      <w:r w:rsidR="0067432E">
        <w:t>Five</w:t>
      </w:r>
      <w:r w:rsidR="005E0BA7">
        <w:t xml:space="preserve"> (</w:t>
      </w:r>
      <w:r w:rsidR="0067432E">
        <w:t>5</w:t>
      </w:r>
      <w:r w:rsidR="005E0BA7">
        <w:t>)</w:t>
      </w:r>
      <w:r w:rsidR="00707F1E">
        <w:t xml:space="preserve"> years from date of Substantial Completion.</w:t>
      </w:r>
    </w:p>
    <w:p w14:paraId="500D995C" w14:textId="77777777" w:rsidR="00572C58" w:rsidRDefault="00EB3EC3" w:rsidP="00572C58">
      <w:pPr>
        <w:pStyle w:val="PR1"/>
      </w:pPr>
      <w:r>
        <w:t xml:space="preserve">Manufacturer’s Special Warranty for Controllers and Power Supply: Manufacturer agrees to replace original equipment switchable controllers and power supplies that fail to operate properly within the specified warranty period. Electronics must have been installed in accordance with manufacturer’s written instruction. </w:t>
      </w:r>
      <w:r w:rsidR="00C111B6">
        <w:t>Use of n</w:t>
      </w:r>
      <w:r w:rsidR="0096559D">
        <w:t>on</w:t>
      </w:r>
      <w:r w:rsidR="00C111B6">
        <w:t>-original e</w:t>
      </w:r>
      <w:r>
        <w:t>quipment</w:t>
      </w:r>
      <w:r w:rsidR="00C111B6">
        <w:t xml:space="preserve"> electronics</w:t>
      </w:r>
      <w:r>
        <w:t xml:space="preserve"> </w:t>
      </w:r>
      <w:r w:rsidR="0096559D">
        <w:t xml:space="preserve">will void warranty of </w:t>
      </w:r>
      <w:r w:rsidR="008419AA">
        <w:t>on-demand privacy</w:t>
      </w:r>
      <w:r w:rsidR="0096559D">
        <w:t xml:space="preserve"> glass</w:t>
      </w:r>
      <w:r>
        <w:t>.</w:t>
      </w:r>
    </w:p>
    <w:p w14:paraId="34C13531" w14:textId="77777777" w:rsidR="00572C58" w:rsidRDefault="00572C58" w:rsidP="00572C58">
      <w:pPr>
        <w:pStyle w:val="PR1"/>
        <w:numPr>
          <w:ilvl w:val="0"/>
          <w:numId w:val="0"/>
        </w:numPr>
        <w:ind w:left="864"/>
      </w:pPr>
    </w:p>
    <w:p w14:paraId="73225950" w14:textId="77777777" w:rsidR="00EB3EC3" w:rsidRDefault="00EB3EC3" w:rsidP="00572C58">
      <w:pPr>
        <w:pStyle w:val="PR2"/>
      </w:pPr>
      <w:r>
        <w:t xml:space="preserve">Warranty Period: </w:t>
      </w:r>
      <w:r w:rsidR="00572C58">
        <w:t>Two (2) years from date of Substantial Completion.</w:t>
      </w:r>
    </w:p>
    <w:p w14:paraId="07C93AF7" w14:textId="77777777" w:rsidR="00707F1E" w:rsidRDefault="00707F1E">
      <w:pPr>
        <w:pStyle w:val="PRT"/>
      </w:pPr>
      <w:r>
        <w:t>PRODUCTS</w:t>
      </w:r>
    </w:p>
    <w:p w14:paraId="4DE7D498" w14:textId="77777777" w:rsidR="00707F1E" w:rsidRDefault="00707F1E">
      <w:pPr>
        <w:pStyle w:val="ART"/>
      </w:pPr>
      <w:r>
        <w:t>MANUFACTURERS</w:t>
      </w:r>
    </w:p>
    <w:p w14:paraId="51D3B444" w14:textId="77777777" w:rsidR="00051649" w:rsidRPr="005F6C81" w:rsidRDefault="00C508EF" w:rsidP="00051649">
      <w:pPr>
        <w:pStyle w:val="PR1"/>
        <w:rPr>
          <w:rStyle w:val="SAhyperlink"/>
          <w:color w:val="auto"/>
          <w:u w:val="none"/>
        </w:rPr>
      </w:pPr>
      <w:bookmarkStart w:id="0" w:name="ptBookmark9297"/>
      <w:r>
        <w:rPr>
          <w:rStyle w:val="SAhyperlink"/>
          <w:color w:val="auto"/>
          <w:u w:val="none"/>
        </w:rPr>
        <w:t xml:space="preserve">Approved Manufacturers: </w:t>
      </w:r>
      <w:r w:rsidR="00051649" w:rsidRPr="005F6C81">
        <w:rPr>
          <w:rStyle w:val="SAhyperlink"/>
          <w:color w:val="auto"/>
          <w:u w:val="none"/>
        </w:rPr>
        <w:t>Subject to compliance with require</w:t>
      </w:r>
      <w:r w:rsidR="005E0BA7">
        <w:rPr>
          <w:rStyle w:val="SAhyperlink"/>
          <w:color w:val="auto"/>
          <w:u w:val="none"/>
        </w:rPr>
        <w:t xml:space="preserve">ments, provide </w:t>
      </w:r>
      <w:r w:rsidR="0017379A">
        <w:rPr>
          <w:rStyle w:val="SAhyperlink"/>
          <w:color w:val="auto"/>
          <w:u w:val="none"/>
        </w:rPr>
        <w:t>Cardinal Glass Industries</w:t>
      </w:r>
      <w:r>
        <w:rPr>
          <w:rStyle w:val="SAhyperlink"/>
          <w:color w:val="auto"/>
          <w:u w:val="none"/>
        </w:rPr>
        <w:t xml:space="preserve"> or approved equal </w:t>
      </w:r>
      <w:r w:rsidR="00051649" w:rsidRPr="005F6C81">
        <w:rPr>
          <w:rStyle w:val="SAhyperlink"/>
          <w:color w:val="auto"/>
          <w:u w:val="none"/>
        </w:rPr>
        <w:t>product by one of the following:</w:t>
      </w:r>
    </w:p>
    <w:p w14:paraId="41B787DE" w14:textId="77777777" w:rsidR="00051649" w:rsidRDefault="00A43C5E" w:rsidP="00051649">
      <w:pPr>
        <w:pStyle w:val="PR2"/>
        <w:rPr>
          <w:rStyle w:val="SAhyperlink"/>
          <w:color w:val="auto"/>
          <w:u w:val="none"/>
        </w:rPr>
      </w:pPr>
      <w:r>
        <w:rPr>
          <w:rStyle w:val="SAhyperlink"/>
          <w:color w:val="auto"/>
          <w:u w:val="none"/>
        </w:rPr>
        <w:t>Cardinal Glass Industries</w:t>
      </w:r>
      <w:r w:rsidR="005E0BA7">
        <w:rPr>
          <w:rStyle w:val="SAhyperlink"/>
          <w:color w:val="auto"/>
          <w:u w:val="none"/>
        </w:rPr>
        <w:t xml:space="preserve"> (Basis of Design)</w:t>
      </w:r>
    </w:p>
    <w:p w14:paraId="38E43075" w14:textId="77777777" w:rsidR="009B6848" w:rsidRDefault="009B6848" w:rsidP="009B6848">
      <w:pPr>
        <w:pStyle w:val="PR2"/>
        <w:rPr>
          <w:rStyle w:val="SAhyperlink"/>
          <w:color w:val="000000"/>
          <w:u w:val="none"/>
        </w:rPr>
      </w:pPr>
      <w:r w:rsidRPr="009F6A04">
        <w:rPr>
          <w:rStyle w:val="SAhyperlink"/>
          <w:color w:val="000000"/>
          <w:u w:val="none"/>
        </w:rPr>
        <w:t>Substitutions: Requests for substitutions will be considered in accordance with provisions of Section 01 60 00 - Product Requirements</w:t>
      </w:r>
    </w:p>
    <w:bookmarkEnd w:id="0"/>
    <w:p w14:paraId="2523C60F" w14:textId="77777777" w:rsidR="00707F1E" w:rsidRDefault="00707F1E">
      <w:pPr>
        <w:pStyle w:val="ART"/>
      </w:pPr>
      <w:r>
        <w:t>PERFORMANCE REQUIREMENTS</w:t>
      </w:r>
    </w:p>
    <w:p w14:paraId="6871E0D9" w14:textId="77777777" w:rsidR="00707F1E" w:rsidRDefault="00707F1E">
      <w:pPr>
        <w:pStyle w:val="PR1"/>
      </w:pPr>
      <w:r>
        <w:t>Delegated Design: Engage a qualified professional engineer, as defined in Section 014000 "Quality Requirements," to design glazing.</w:t>
      </w:r>
    </w:p>
    <w:p w14:paraId="73CBD5E5" w14:textId="77777777" w:rsidR="00707F1E" w:rsidRDefault="00707F1E">
      <w:pPr>
        <w:pStyle w:val="PR1"/>
      </w:pPr>
      <w:r>
        <w:t>Structural Performance: Glazing shall withstand the following design loads within limits and under conditions indicated determined according to the International Building Code and ASTM E 1300.</w:t>
      </w:r>
    </w:p>
    <w:p w14:paraId="6DD9B610" w14:textId="77777777" w:rsidR="00707F1E" w:rsidRDefault="00707F1E">
      <w:pPr>
        <w:pStyle w:val="PR2"/>
        <w:spacing w:before="240"/>
      </w:pPr>
      <w:r>
        <w:t>Design Wind Pressures: As indicated on Drawings.</w:t>
      </w:r>
    </w:p>
    <w:p w14:paraId="542A7806" w14:textId="77777777" w:rsidR="00707F1E" w:rsidRDefault="00707F1E" w:rsidP="002F5251">
      <w:pPr>
        <w:pStyle w:val="PR1"/>
      </w:pPr>
      <w:r>
        <w:t xml:space="preserve">Differential Shading: Design glass to resist thermal stresses induced by differential shading within individual glass </w:t>
      </w:r>
      <w:proofErr w:type="spellStart"/>
      <w:r>
        <w:t>lites</w:t>
      </w:r>
      <w:proofErr w:type="spellEnd"/>
      <w:r>
        <w:t>.</w:t>
      </w:r>
    </w:p>
    <w:p w14:paraId="7C4B73E4" w14:textId="77777777" w:rsidR="00707F1E" w:rsidRDefault="00707F1E">
      <w:pPr>
        <w:pStyle w:val="PR1"/>
      </w:pPr>
      <w:r>
        <w:t>Safety Glazing: Where safety glazing is indicated, provide glazing that complies with 16 CFR 1201, Category II.</w:t>
      </w:r>
    </w:p>
    <w:p w14:paraId="75A9D960" w14:textId="77777777" w:rsidR="00707F1E" w:rsidRDefault="00707F1E">
      <w:pPr>
        <w:pStyle w:val="PR1"/>
      </w:pPr>
      <w:r>
        <w:lastRenderedPageBreak/>
        <w:t xml:space="preserve">Thermal and Optical Performance Properties: Provide glass with </w:t>
      </w:r>
      <w:r w:rsidR="00EA67F3">
        <w:t xml:space="preserve">clear state </w:t>
      </w:r>
      <w:r>
        <w:t>performance properties specified, as indicated in manufacturer's published test data, based on procedures indicated below:</w:t>
      </w:r>
    </w:p>
    <w:p w14:paraId="10053948" w14:textId="77777777" w:rsidR="00707F1E" w:rsidRDefault="00707F1E">
      <w:pPr>
        <w:pStyle w:val="PR2"/>
        <w:spacing w:before="240"/>
      </w:pPr>
      <w:r>
        <w:t>U-Factors: Center-of-glazing values, according to NFRC 1</w:t>
      </w:r>
      <w:r w:rsidR="002F5251">
        <w:t>00 and based on LBL's WINDOW 7.3</w:t>
      </w:r>
      <w:r>
        <w:t xml:space="preserve"> computer program, expressed as </w:t>
      </w:r>
      <w:r w:rsidRPr="002F5251">
        <w:rPr>
          <w:rStyle w:val="IP"/>
          <w:color w:val="auto"/>
        </w:rPr>
        <w:t>Btu/sq. ft. x h x deg F</w:t>
      </w:r>
      <w:r w:rsidR="002F5251">
        <w:rPr>
          <w:rStyle w:val="SI"/>
        </w:rPr>
        <w:t>.</w:t>
      </w:r>
    </w:p>
    <w:p w14:paraId="337326F2" w14:textId="77777777" w:rsidR="00707F1E" w:rsidRDefault="00707F1E">
      <w:pPr>
        <w:pStyle w:val="PR2"/>
      </w:pPr>
      <w:r>
        <w:t>Solar Heat-Gain Coefficient and Visible Transmittance: Center-of-glazing values, according to NFRC 200 and based on LB</w:t>
      </w:r>
      <w:r w:rsidR="004C6F76">
        <w:t>N</w:t>
      </w:r>
      <w:r>
        <w:t>L's WINDOW computer program.</w:t>
      </w:r>
    </w:p>
    <w:p w14:paraId="63A9D6B2" w14:textId="77777777" w:rsidR="00707F1E" w:rsidRDefault="00707F1E">
      <w:pPr>
        <w:pStyle w:val="PR2"/>
      </w:pPr>
      <w:r>
        <w:t>Visible Reflectance: Center-of-glazing values, according to NFRC 300.</w:t>
      </w:r>
    </w:p>
    <w:p w14:paraId="059E6121" w14:textId="77777777" w:rsidR="00707F1E" w:rsidRDefault="00707F1E">
      <w:pPr>
        <w:pStyle w:val="ART"/>
      </w:pPr>
      <w:r>
        <w:t>GLASS PRODUCTS, GENERAL</w:t>
      </w:r>
    </w:p>
    <w:p w14:paraId="2800E922" w14:textId="77777777" w:rsidR="00707F1E" w:rsidRDefault="00707F1E">
      <w:pPr>
        <w:pStyle w:val="PR1"/>
      </w:pPr>
      <w:r>
        <w:t>Glazing Publications: Comply with published recommendations of glass product manufacturers and organizations below unless more stringent requirements are indicated. See these publications for glazing terms not otherwise defined in this Section or in referenced standards.</w:t>
      </w:r>
    </w:p>
    <w:p w14:paraId="45FC9564" w14:textId="77777777" w:rsidR="00707F1E" w:rsidRDefault="002F5251">
      <w:pPr>
        <w:pStyle w:val="PR2"/>
        <w:spacing w:before="240"/>
      </w:pPr>
      <w:r>
        <w:t>GANA Publications: “</w:t>
      </w:r>
      <w:r w:rsidR="00707F1E" w:rsidRPr="002F5251">
        <w:t>Laminated Glazing Reference Manual"</w:t>
      </w:r>
      <w:r>
        <w:t xml:space="preserve">, </w:t>
      </w:r>
      <w:r w:rsidR="00707F1E">
        <w:t>"Glazing Manual"</w:t>
      </w:r>
      <w:r>
        <w:t>, and “Sealant Manual”.</w:t>
      </w:r>
    </w:p>
    <w:p w14:paraId="05FC0795" w14:textId="77777777" w:rsidR="00707F1E" w:rsidRDefault="00707F1E">
      <w:pPr>
        <w:pStyle w:val="PR2"/>
      </w:pPr>
      <w:r>
        <w:t>AAMA Publications: AAMA GDSG-1, "Glass Design for Sloped Glazing," and AAMA TIR A7, "Sloped Glazing Guidelines."</w:t>
      </w:r>
    </w:p>
    <w:p w14:paraId="30BB81F9" w14:textId="77777777" w:rsidR="00707F1E" w:rsidRDefault="00707F1E">
      <w:pPr>
        <w:pStyle w:val="PR2"/>
      </w:pPr>
      <w:r>
        <w:t>IGMA Publication for Sloped Glazing: IGMA TB-3001, "Guidelines for Sloped Glazing."</w:t>
      </w:r>
    </w:p>
    <w:p w14:paraId="2475F2B1" w14:textId="77777777" w:rsidR="00707F1E" w:rsidRDefault="00707F1E">
      <w:pPr>
        <w:pStyle w:val="PR2"/>
      </w:pPr>
      <w:r>
        <w:t>IGMA Publication for Insulating Glass: SIGMA TM-3000, "North American Glazing Guidelines for Sealed Insulating Glass Units for Commercial and Residential Use."</w:t>
      </w:r>
    </w:p>
    <w:p w14:paraId="5BEC43D8" w14:textId="77777777" w:rsidR="00707F1E" w:rsidRDefault="00707F1E">
      <w:pPr>
        <w:pStyle w:val="PR1"/>
      </w:pPr>
      <w:r>
        <w:t xml:space="preserve">Safety Glazing Labeling: Where safety glazing is indicated, permanently mark glazing with certification label of </w:t>
      </w:r>
      <w:r w:rsidRPr="002F5251">
        <w:t>the SGCC or another certification agency acceptable to authorities having jurisdiction</w:t>
      </w:r>
      <w:r>
        <w:t>. Label shall indicate manufacturer's name, type of glass, thickness, and safety glazing standard with which glass complies.</w:t>
      </w:r>
    </w:p>
    <w:p w14:paraId="11F3A39E" w14:textId="77777777" w:rsidR="00707F1E" w:rsidRDefault="00707F1E">
      <w:pPr>
        <w:pStyle w:val="PR1"/>
      </w:pPr>
      <w:r>
        <w:t>Thickness: Where glass thickness is indicated, it is a minimum.</w:t>
      </w:r>
      <w:r>
        <w:rPr>
          <w:b/>
        </w:rPr>
        <w:t> </w:t>
      </w:r>
      <w:r w:rsidRPr="002F5251">
        <w:t>Provide glass that complies with performance requirements and is not less than the thickness indicated.</w:t>
      </w:r>
    </w:p>
    <w:p w14:paraId="4AD89853" w14:textId="77777777" w:rsidR="00707F1E" w:rsidRDefault="00707F1E">
      <w:pPr>
        <w:pStyle w:val="PR1"/>
      </w:pPr>
      <w:r>
        <w:t xml:space="preserve">Strength: </w:t>
      </w:r>
      <w:r w:rsidR="009F6A04">
        <w:t>All glass to be</w:t>
      </w:r>
      <w:r>
        <w:t xml:space="preserve"> annealed float glass </w:t>
      </w:r>
      <w:r w:rsidR="00B90DFC">
        <w:t>a</w:t>
      </w:r>
      <w:r>
        <w:t>s indicated</w:t>
      </w:r>
      <w:r w:rsidR="009F6A04">
        <w:t xml:space="preserve"> in product construction.</w:t>
      </w:r>
      <w:r>
        <w:t xml:space="preserve"> </w:t>
      </w:r>
    </w:p>
    <w:p w14:paraId="72587D45" w14:textId="77777777" w:rsidR="00707F1E" w:rsidRDefault="00707F1E">
      <w:pPr>
        <w:pStyle w:val="ART"/>
      </w:pPr>
      <w:r>
        <w:t>GLASS PRODUCTS</w:t>
      </w:r>
    </w:p>
    <w:p w14:paraId="47CAA718" w14:textId="77777777" w:rsidR="00707F1E" w:rsidRDefault="00707F1E">
      <w:pPr>
        <w:pStyle w:val="PR1"/>
      </w:pPr>
      <w:r>
        <w:t>Clear Float Glass: ASTM C 1036, Type I, Class 1 (clear), Quality-Q3.</w:t>
      </w:r>
    </w:p>
    <w:p w14:paraId="44791444" w14:textId="77777777" w:rsidR="00E20A3F" w:rsidRDefault="00E20A3F">
      <w:pPr>
        <w:pStyle w:val="PR1"/>
      </w:pPr>
      <w:r>
        <w:t>Low Iron Float Glass: ASTM C1036, Type 1, Class 1</w:t>
      </w:r>
      <w:r w:rsidR="00383308">
        <w:t xml:space="preserve"> (low iron)</w:t>
      </w:r>
      <w:r>
        <w:t>, Quality</w:t>
      </w:r>
      <w:r w:rsidR="00AB1511">
        <w:t>-</w:t>
      </w:r>
      <w:r>
        <w:t>Q3</w:t>
      </w:r>
    </w:p>
    <w:p w14:paraId="740B58A8" w14:textId="77777777" w:rsidR="00707F1E" w:rsidRDefault="00707F1E">
      <w:pPr>
        <w:pStyle w:val="ART"/>
      </w:pPr>
      <w:r>
        <w:t>LAMINATED GLASS</w:t>
      </w:r>
    </w:p>
    <w:p w14:paraId="72550AB5" w14:textId="77777777" w:rsidR="00707F1E" w:rsidRDefault="00707F1E">
      <w:pPr>
        <w:pStyle w:val="PR1"/>
      </w:pPr>
      <w:r>
        <w:t>Laminated Glass: ASTM C 1172. Use materials that have a proven record of no tendency to bubble, discolor, or lose physical and mechanical properties after fabrication and installation.</w:t>
      </w:r>
    </w:p>
    <w:p w14:paraId="4388AE53" w14:textId="77777777" w:rsidR="00707F1E" w:rsidRDefault="00707F1E">
      <w:pPr>
        <w:pStyle w:val="PR2"/>
        <w:spacing w:before="240"/>
      </w:pPr>
      <w:r>
        <w:t xml:space="preserve">Construction: Laminate glass </w:t>
      </w:r>
      <w:r w:rsidR="00EA67F3">
        <w:t>using</w:t>
      </w:r>
      <w:r w:rsidRPr="00F2661F">
        <w:t xml:space="preserve"> polyvinyl butyral interlayer</w:t>
      </w:r>
      <w:r w:rsidR="00F2661F" w:rsidRPr="00F2661F">
        <w:t xml:space="preserve"> </w:t>
      </w:r>
      <w:r w:rsidR="00EA67F3">
        <w:t>with appropriate UV blocking additives.</w:t>
      </w:r>
    </w:p>
    <w:p w14:paraId="6D9487A2" w14:textId="77777777" w:rsidR="00707F1E" w:rsidRDefault="00707F1E">
      <w:pPr>
        <w:pStyle w:val="PR2"/>
      </w:pPr>
      <w:r>
        <w:lastRenderedPageBreak/>
        <w:t>Interlayer Thickness: Provide thickness not less than that indicated and as needed to comply with requirements.</w:t>
      </w:r>
    </w:p>
    <w:p w14:paraId="762437C0" w14:textId="77777777" w:rsidR="00707F1E" w:rsidRDefault="00707F1E">
      <w:pPr>
        <w:pStyle w:val="PR2"/>
      </w:pPr>
      <w:r>
        <w:t>Interlayer Color: Clear unless otherwise indicated</w:t>
      </w:r>
      <w:r w:rsidR="00EA67F3">
        <w:t>.</w:t>
      </w:r>
    </w:p>
    <w:p w14:paraId="667BC226" w14:textId="77777777" w:rsidR="00707F1E" w:rsidRPr="0004555E" w:rsidRDefault="00BB6B8D">
      <w:pPr>
        <w:pStyle w:val="ART"/>
      </w:pPr>
      <w:r>
        <w:t xml:space="preserve">ON-DEMAND </w:t>
      </w:r>
      <w:r w:rsidR="00E20A3F" w:rsidRPr="0004555E">
        <w:t>PRIVACY</w:t>
      </w:r>
      <w:r w:rsidR="00707F1E" w:rsidRPr="0004555E">
        <w:t xml:space="preserve"> GLASS</w:t>
      </w:r>
    </w:p>
    <w:p w14:paraId="34D42052" w14:textId="77777777" w:rsidR="00707F1E" w:rsidRDefault="005B30AD">
      <w:pPr>
        <w:pStyle w:val="PR1"/>
      </w:pPr>
      <w:r>
        <w:t>Liquid Crystal Switchable Glass</w:t>
      </w:r>
      <w:r w:rsidR="00707F1E">
        <w:t xml:space="preserve">: Factory-assembled </w:t>
      </w:r>
      <w:r w:rsidR="00DC4B3F">
        <w:t>units</w:t>
      </w:r>
      <w:r w:rsidR="00707F1E">
        <w:t xml:space="preserve"> consisting of </w:t>
      </w:r>
      <w:r>
        <w:t xml:space="preserve">laminated </w:t>
      </w:r>
      <w:r w:rsidR="00DC4B3F">
        <w:t xml:space="preserve">glass </w:t>
      </w:r>
      <w:r>
        <w:t>separated by a liquid crystal device</w:t>
      </w:r>
      <w:r w:rsidR="0004555E">
        <w:t xml:space="preserve"> co</w:t>
      </w:r>
      <w:r w:rsidR="0096559D">
        <w:t>nforming to</w:t>
      </w:r>
      <w:r w:rsidR="0004555E">
        <w:t xml:space="preserve"> ASTM C1172.</w:t>
      </w:r>
    </w:p>
    <w:p w14:paraId="48E8AE93" w14:textId="77777777" w:rsidR="00707F1E" w:rsidRDefault="00F271AF">
      <w:pPr>
        <w:pStyle w:val="PR2"/>
        <w:spacing w:before="240"/>
      </w:pPr>
      <w:r>
        <w:t>Construction:</w:t>
      </w:r>
      <w:r w:rsidR="00492F36">
        <w:t xml:space="preserve"> </w:t>
      </w:r>
    </w:p>
    <w:p w14:paraId="217E0D81" w14:textId="77777777" w:rsidR="002A2D4B" w:rsidRDefault="002A2D4B" w:rsidP="002A2D4B">
      <w:pPr>
        <w:pStyle w:val="PR3"/>
      </w:pPr>
      <w:r>
        <w:t>Overall Thickness: 17/32” (13.5mm)</w:t>
      </w:r>
      <w:r w:rsidR="00575B6D">
        <w:t xml:space="preserve"> nominal. </w:t>
      </w:r>
    </w:p>
    <w:p w14:paraId="7BD8C801" w14:textId="77777777" w:rsidR="00F2661F" w:rsidRDefault="00B03FFE" w:rsidP="00F2661F">
      <w:pPr>
        <w:pStyle w:val="PR3"/>
      </w:pPr>
      <w:r>
        <w:t>Multi-ply laminated composite</w:t>
      </w:r>
    </w:p>
    <w:p w14:paraId="467DCCC4" w14:textId="77777777" w:rsidR="00B90DFC" w:rsidRDefault="00B90DFC" w:rsidP="00F2661F">
      <w:pPr>
        <w:pStyle w:val="PR3"/>
      </w:pPr>
      <w:r>
        <w:t xml:space="preserve">Glass </w:t>
      </w:r>
      <w:proofErr w:type="spellStart"/>
      <w:r w:rsidR="0004555E">
        <w:t>Lite</w:t>
      </w:r>
      <w:r w:rsidR="00492F36">
        <w:t>s</w:t>
      </w:r>
      <w:proofErr w:type="spellEnd"/>
      <w:r w:rsidR="00492F36">
        <w:t xml:space="preserve">: </w:t>
      </w:r>
      <w:r w:rsidR="00575B6D">
        <w:t>C</w:t>
      </w:r>
      <w:r w:rsidR="0004555E">
        <w:t>lear float glass</w:t>
      </w:r>
    </w:p>
    <w:p w14:paraId="63256586" w14:textId="77777777" w:rsidR="00B90DFC" w:rsidRDefault="00B90DFC" w:rsidP="00F2661F">
      <w:pPr>
        <w:pStyle w:val="PR3"/>
      </w:pPr>
      <w:r>
        <w:t xml:space="preserve">Interlayer: </w:t>
      </w:r>
      <w:r w:rsidR="0004555E">
        <w:t>P</w:t>
      </w:r>
      <w:r w:rsidR="00492F36">
        <w:t>olyvinyl Butyral (</w:t>
      </w:r>
      <w:r w:rsidR="00E91B2F">
        <w:t>PVB</w:t>
      </w:r>
      <w:r w:rsidR="00492F36">
        <w:t>)</w:t>
      </w:r>
    </w:p>
    <w:p w14:paraId="2CB4BC38" w14:textId="77777777" w:rsidR="00F271AF" w:rsidRDefault="00B90DFC" w:rsidP="00F2661F">
      <w:pPr>
        <w:pStyle w:val="PR3"/>
      </w:pPr>
      <w:r>
        <w:t xml:space="preserve">Switchable </w:t>
      </w:r>
      <w:r w:rsidR="00B03FFE">
        <w:t xml:space="preserve">Technology: </w:t>
      </w:r>
      <w:r w:rsidR="00CF3A9C">
        <w:t xml:space="preserve">Cardinal’s Exclusive </w:t>
      </w:r>
      <w:r w:rsidR="00B03FFE">
        <w:t>Polymer Stabilized Cholesteric Texture (PSCT)</w:t>
      </w:r>
      <w:r w:rsidR="00881B1C">
        <w:t xml:space="preserve"> Liquid Crystal</w:t>
      </w:r>
      <w:r w:rsidR="00CF3A9C">
        <w:t xml:space="preserve"> Mixture</w:t>
      </w:r>
    </w:p>
    <w:p w14:paraId="2CA57175" w14:textId="77777777" w:rsidR="00881B1C" w:rsidRDefault="00881B1C" w:rsidP="00F2661F">
      <w:pPr>
        <w:pStyle w:val="PR3"/>
      </w:pPr>
      <w:r>
        <w:t xml:space="preserve">Conductive Glass </w:t>
      </w:r>
      <w:proofErr w:type="spellStart"/>
      <w:r>
        <w:t>Lites</w:t>
      </w:r>
      <w:proofErr w:type="spellEnd"/>
      <w:r>
        <w:t>: ITO coated float glass</w:t>
      </w:r>
    </w:p>
    <w:p w14:paraId="61FE696C" w14:textId="77777777" w:rsidR="00B03FFE" w:rsidRDefault="00B03FFE">
      <w:pPr>
        <w:pStyle w:val="PR2"/>
      </w:pPr>
      <w:r>
        <w:t xml:space="preserve">Color: </w:t>
      </w:r>
    </w:p>
    <w:p w14:paraId="781F3EDB" w14:textId="77777777" w:rsidR="00B03FFE" w:rsidRDefault="00B03FFE" w:rsidP="00B03FFE">
      <w:pPr>
        <w:pStyle w:val="PR3"/>
      </w:pPr>
      <w:r>
        <w:t>Privacy State: translucent white</w:t>
      </w:r>
    </w:p>
    <w:p w14:paraId="61BB439A" w14:textId="77777777" w:rsidR="002A2D4B" w:rsidRDefault="002A2D4B" w:rsidP="00B03FFE">
      <w:pPr>
        <w:pStyle w:val="PR3"/>
      </w:pPr>
      <w:r>
        <w:t>Transparent State: clear</w:t>
      </w:r>
    </w:p>
    <w:p w14:paraId="681D6873" w14:textId="77777777" w:rsidR="00707F1E" w:rsidRDefault="00B90DFC">
      <w:pPr>
        <w:pStyle w:val="PR2"/>
      </w:pPr>
      <w:r>
        <w:t>Operators</w:t>
      </w:r>
      <w:r w:rsidR="00B03FFE">
        <w:t>:</w:t>
      </w:r>
      <w:r>
        <w:t xml:space="preserve"> </w:t>
      </w:r>
    </w:p>
    <w:p w14:paraId="4B3CE722" w14:textId="77777777" w:rsidR="00F2661F" w:rsidRDefault="00B03FFE" w:rsidP="00F2661F">
      <w:pPr>
        <w:pStyle w:val="PR3"/>
      </w:pPr>
      <w:r>
        <w:t>Manual switch</w:t>
      </w:r>
      <w:r w:rsidR="00B90DFC">
        <w:t xml:space="preserve"> (non-dimming)</w:t>
      </w:r>
    </w:p>
    <w:p w14:paraId="7A7BD7A5" w14:textId="77777777" w:rsidR="00B03FFE" w:rsidRDefault="00B03FFE" w:rsidP="00F2661F">
      <w:pPr>
        <w:pStyle w:val="PR3"/>
      </w:pPr>
      <w:r>
        <w:t>Portable Electronic Device Application</w:t>
      </w:r>
    </w:p>
    <w:p w14:paraId="7C0CBC0A" w14:textId="77777777" w:rsidR="00B03FFE" w:rsidRDefault="00B03FFE" w:rsidP="00F2661F">
      <w:pPr>
        <w:pStyle w:val="PR3"/>
      </w:pPr>
      <w:r>
        <w:t>Building Management System</w:t>
      </w:r>
    </w:p>
    <w:p w14:paraId="0F96C971" w14:textId="77777777" w:rsidR="00FB01C0" w:rsidRDefault="00FB01C0" w:rsidP="00FB01C0">
      <w:pPr>
        <w:pStyle w:val="PR2"/>
      </w:pPr>
      <w:r>
        <w:t>Power Supply</w:t>
      </w:r>
    </w:p>
    <w:p w14:paraId="26BAA6A1" w14:textId="77777777" w:rsidR="00FB01C0" w:rsidRDefault="00FB01C0" w:rsidP="00A1537C">
      <w:pPr>
        <w:pStyle w:val="PR3"/>
      </w:pPr>
      <w:r>
        <w:t xml:space="preserve">Low voltage: </w:t>
      </w:r>
      <w:r w:rsidR="00A1537C" w:rsidRPr="00A1537C">
        <w:t xml:space="preserve">24v DC 100‐watt UL‐1310 Class‐2 </w:t>
      </w:r>
    </w:p>
    <w:p w14:paraId="61973944" w14:textId="77777777" w:rsidR="00FB01C0" w:rsidRDefault="00FB01C0" w:rsidP="00FB01C0">
      <w:pPr>
        <w:pStyle w:val="PR3"/>
      </w:pPr>
      <w:r>
        <w:t xml:space="preserve">Wire Length: </w:t>
      </w:r>
      <w:r w:rsidR="002A2D4B">
        <w:t>1</w:t>
      </w:r>
      <w:r>
        <w:t>00m m</w:t>
      </w:r>
      <w:r w:rsidR="002A2D4B">
        <w:t>aximum</w:t>
      </w:r>
      <w:r w:rsidR="005746AE">
        <w:t xml:space="preserve"> (18 gauge)</w:t>
      </w:r>
    </w:p>
    <w:p w14:paraId="017CCA30" w14:textId="77777777" w:rsidR="00B90DFC" w:rsidRDefault="00B90DFC" w:rsidP="00B90DFC">
      <w:pPr>
        <w:pStyle w:val="PR2"/>
      </w:pPr>
      <w:r>
        <w:t>Control Unit</w:t>
      </w:r>
    </w:p>
    <w:p w14:paraId="2B6536CE" w14:textId="77777777" w:rsidR="00B90DFC" w:rsidRDefault="00243258" w:rsidP="00B90DFC">
      <w:pPr>
        <w:pStyle w:val="PR3"/>
      </w:pPr>
      <w:r>
        <w:t>P</w:t>
      </w:r>
      <w:r w:rsidR="00B90DFC">
        <w:t>roprietary</w:t>
      </w:r>
      <w:r w:rsidR="00A1537C">
        <w:t xml:space="preserve"> CLiC</w:t>
      </w:r>
      <w:r w:rsidR="00B90DFC">
        <w:t xml:space="preserve"> controller</w:t>
      </w:r>
    </w:p>
    <w:p w14:paraId="64F44C7C" w14:textId="77777777" w:rsidR="00A1537C" w:rsidRDefault="00A1537C" w:rsidP="00B90DFC">
      <w:pPr>
        <w:pStyle w:val="PR3"/>
      </w:pPr>
      <w:r>
        <w:t>FCC certified &amp; UL compliant</w:t>
      </w:r>
    </w:p>
    <w:p w14:paraId="0B27199D" w14:textId="77777777" w:rsidR="00707F1E" w:rsidRDefault="00707F1E">
      <w:pPr>
        <w:pStyle w:val="ART"/>
      </w:pPr>
      <w:r>
        <w:t>GLAZING SEALANTS</w:t>
      </w:r>
    </w:p>
    <w:p w14:paraId="760E4EAF" w14:textId="77777777" w:rsidR="00707F1E" w:rsidRDefault="00707F1E">
      <w:pPr>
        <w:pStyle w:val="PR1"/>
      </w:pPr>
      <w:r>
        <w:t>General:</w:t>
      </w:r>
    </w:p>
    <w:p w14:paraId="1DED87B0" w14:textId="77777777" w:rsidR="00707F1E" w:rsidRDefault="00707F1E">
      <w:pPr>
        <w:pStyle w:val="PR2"/>
        <w:spacing w:before="240"/>
      </w:pPr>
      <w:r>
        <w:t>Compatibility: Compatible with one another and with other materials they contact, including glass products, seals of insulating-glass units, and glazing channel substrates, under conditions of service and application, as demonstrated by sealant manufacturer based on testing and field experience.</w:t>
      </w:r>
    </w:p>
    <w:p w14:paraId="3C7B2502" w14:textId="77777777" w:rsidR="005F6C81" w:rsidRDefault="00707F1E" w:rsidP="00051649">
      <w:pPr>
        <w:pStyle w:val="PR2"/>
      </w:pPr>
      <w:r>
        <w:t>Suitability: Comply with sealant and glass manufacturers' written instructions for selecting glazing sealants suitable for applications indicated and for conditions existing at time of installation.</w:t>
      </w:r>
    </w:p>
    <w:p w14:paraId="5B478ECC" w14:textId="77777777" w:rsidR="00707F1E" w:rsidRPr="00227B44" w:rsidRDefault="00707F1E">
      <w:pPr>
        <w:pStyle w:val="PR2"/>
      </w:pPr>
      <w:r>
        <w:t xml:space="preserve">Colors of Exposed Glazing Sealants: </w:t>
      </w:r>
      <w:r w:rsidRPr="00227B44">
        <w:t>As selected by Architect from manufacturer's full range.</w:t>
      </w:r>
    </w:p>
    <w:p w14:paraId="633E167A" w14:textId="77777777" w:rsidR="00707F1E" w:rsidRDefault="00707F1E">
      <w:pPr>
        <w:pStyle w:val="PR1"/>
      </w:pPr>
      <w:r>
        <w:t>Glazing Sealant: Neutral-curing silicone glazing sealant complying with ASTM C 920, Type S, Grade NS, Class 100/50, Use NT.</w:t>
      </w:r>
    </w:p>
    <w:p w14:paraId="5FF13583" w14:textId="77777777" w:rsidR="005F6C81" w:rsidRPr="005F6C81" w:rsidRDefault="005F6C81" w:rsidP="005F6C81">
      <w:pPr>
        <w:pStyle w:val="PR2"/>
        <w:spacing w:before="240"/>
      </w:pPr>
      <w:bookmarkStart w:id="1" w:name="ptBookmark174"/>
      <w:r w:rsidRPr="005F6C81">
        <w:rPr>
          <w:rStyle w:val="SAhyperlink"/>
          <w:color w:val="auto"/>
          <w:u w:val="none"/>
        </w:rPr>
        <w:lastRenderedPageBreak/>
        <w:t>Manufacturers:</w:t>
      </w:r>
      <w:r w:rsidRPr="005F6C81">
        <w:t xml:space="preserve"> Subject to compliance with requirements, provide products by one of the following:</w:t>
      </w:r>
    </w:p>
    <w:p w14:paraId="439ED1B5" w14:textId="77777777" w:rsidR="005F6C81" w:rsidRPr="005F6C81" w:rsidRDefault="005F6C81" w:rsidP="005F6C81">
      <w:pPr>
        <w:pStyle w:val="PR3"/>
        <w:spacing w:before="240"/>
      </w:pPr>
      <w:r w:rsidRPr="005F6C81">
        <w:rPr>
          <w:rStyle w:val="SAhyperlink"/>
          <w:color w:val="auto"/>
          <w:u w:val="none"/>
        </w:rPr>
        <w:t>Dow Corporation</w:t>
      </w:r>
      <w:r w:rsidRPr="005F6C81">
        <w:t>.</w:t>
      </w:r>
    </w:p>
    <w:p w14:paraId="3EDFF4E8" w14:textId="77777777" w:rsidR="005F6C81" w:rsidRPr="005F6C81" w:rsidRDefault="005F6C81" w:rsidP="005F6C81">
      <w:pPr>
        <w:pStyle w:val="PR3"/>
      </w:pPr>
      <w:r w:rsidRPr="005F6C81">
        <w:rPr>
          <w:rStyle w:val="SAhyperlink"/>
          <w:color w:val="auto"/>
          <w:u w:val="none"/>
        </w:rPr>
        <w:t>GE Construction Sealants; Momentive Performance Materials Inc</w:t>
      </w:r>
      <w:r w:rsidRPr="005F6C81">
        <w:t>.</w:t>
      </w:r>
    </w:p>
    <w:p w14:paraId="30C32E31" w14:textId="77777777" w:rsidR="005F6C81" w:rsidRPr="005F6C81" w:rsidRDefault="005F6C81" w:rsidP="005F6C81">
      <w:pPr>
        <w:pStyle w:val="PR3"/>
      </w:pPr>
      <w:r w:rsidRPr="005F6C81">
        <w:rPr>
          <w:rStyle w:val="SAhyperlink"/>
          <w:color w:val="auto"/>
          <w:u w:val="none"/>
        </w:rPr>
        <w:t>May National Associates, Inc.; a subsidiary of Sika Corporation</w:t>
      </w:r>
      <w:r w:rsidRPr="005F6C81">
        <w:t>.</w:t>
      </w:r>
    </w:p>
    <w:p w14:paraId="4ACFD355" w14:textId="77777777" w:rsidR="005F6C81" w:rsidRPr="005F6C81" w:rsidRDefault="005F6C81" w:rsidP="005F6C81">
      <w:pPr>
        <w:pStyle w:val="PR3"/>
      </w:pPr>
      <w:r w:rsidRPr="005F6C81">
        <w:rPr>
          <w:rStyle w:val="SAhyperlink"/>
          <w:color w:val="auto"/>
          <w:u w:val="none"/>
        </w:rPr>
        <w:t>Pecora Corporation</w:t>
      </w:r>
      <w:r w:rsidRPr="005F6C81">
        <w:t>.</w:t>
      </w:r>
    </w:p>
    <w:p w14:paraId="21EB534D" w14:textId="77777777" w:rsidR="005F6C81" w:rsidRPr="005F6C81" w:rsidRDefault="005F6C81" w:rsidP="005F6C81">
      <w:pPr>
        <w:pStyle w:val="PR3"/>
      </w:pPr>
      <w:r w:rsidRPr="005F6C81">
        <w:t>Sika Corporation.</w:t>
      </w:r>
    </w:p>
    <w:p w14:paraId="5BE76845" w14:textId="77777777" w:rsidR="005F6C81" w:rsidRDefault="005F6C81" w:rsidP="005F6C81">
      <w:pPr>
        <w:pStyle w:val="PR3"/>
      </w:pPr>
      <w:r w:rsidRPr="005F6C81">
        <w:rPr>
          <w:rStyle w:val="SAhyperlink"/>
          <w:color w:val="auto"/>
          <w:u w:val="none"/>
        </w:rPr>
        <w:t>Tremco Incorporated</w:t>
      </w:r>
      <w:r w:rsidRPr="005F6C81">
        <w:t>.</w:t>
      </w:r>
      <w:bookmarkEnd w:id="1"/>
    </w:p>
    <w:p w14:paraId="5797FADA" w14:textId="77777777" w:rsidR="007344F3" w:rsidRPr="005F6C81" w:rsidRDefault="007344F3" w:rsidP="005F6C81">
      <w:pPr>
        <w:pStyle w:val="PR3"/>
      </w:pPr>
      <w:r>
        <w:t>&lt;</w:t>
      </w:r>
      <w:r w:rsidRPr="00372EA1">
        <w:rPr>
          <w:b/>
        </w:rPr>
        <w:t>Insert manufacturer's name</w:t>
      </w:r>
      <w:r>
        <w:t>&gt;.</w:t>
      </w:r>
    </w:p>
    <w:p w14:paraId="7C7F6A96" w14:textId="77777777" w:rsidR="00707F1E" w:rsidRDefault="00707F1E" w:rsidP="005F6C81">
      <w:pPr>
        <w:pStyle w:val="PR2"/>
        <w:spacing w:before="240"/>
      </w:pPr>
      <w:r>
        <w:t xml:space="preserve">Applications: </w:t>
      </w:r>
      <w:r w:rsidRPr="00051649">
        <w:rPr>
          <w:b/>
        </w:rPr>
        <w:t>&lt;Describe types of glazing applications where this sealant is required&gt;</w:t>
      </w:r>
      <w:r>
        <w:t>.</w:t>
      </w:r>
    </w:p>
    <w:p w14:paraId="3F290430" w14:textId="77777777" w:rsidR="00707F1E" w:rsidRDefault="00707F1E">
      <w:pPr>
        <w:pStyle w:val="PR1"/>
      </w:pPr>
      <w:r>
        <w:t>Glazing Sealant: Neutral-curing silicone glazing sealant complying with ASTM C 920, Type S, Grade NS, Class 50, Use NT.</w:t>
      </w:r>
    </w:p>
    <w:p w14:paraId="23927D7B" w14:textId="77777777" w:rsidR="005F6C81" w:rsidRPr="005F6C81" w:rsidRDefault="005F6C81" w:rsidP="005F6C81">
      <w:pPr>
        <w:pStyle w:val="PR2"/>
        <w:spacing w:before="240"/>
      </w:pPr>
      <w:bookmarkStart w:id="2" w:name="ptBookmark175"/>
      <w:r w:rsidRPr="005F6C81">
        <w:rPr>
          <w:rStyle w:val="SAhyperlink"/>
          <w:color w:val="auto"/>
          <w:u w:val="none"/>
        </w:rPr>
        <w:t>Manufacturers:</w:t>
      </w:r>
      <w:r w:rsidRPr="005F6C81">
        <w:t xml:space="preserve"> Subject to compliance with requirements, provide products by one of the following:</w:t>
      </w:r>
    </w:p>
    <w:p w14:paraId="45E49B92" w14:textId="77777777" w:rsidR="005F6C81" w:rsidRPr="005F6C81" w:rsidRDefault="005F6C81" w:rsidP="005F6C81">
      <w:pPr>
        <w:pStyle w:val="PR3"/>
        <w:spacing w:before="240"/>
      </w:pPr>
      <w:r w:rsidRPr="005F6C81">
        <w:rPr>
          <w:rStyle w:val="SAhyperlink"/>
          <w:color w:val="auto"/>
          <w:u w:val="none"/>
        </w:rPr>
        <w:t>BASF Corporation-Construction Systems</w:t>
      </w:r>
      <w:r w:rsidRPr="005F6C81">
        <w:t>.</w:t>
      </w:r>
    </w:p>
    <w:p w14:paraId="6E30F93E" w14:textId="77777777" w:rsidR="005F6C81" w:rsidRPr="005F6C81" w:rsidRDefault="005F6C81" w:rsidP="005F6C81">
      <w:pPr>
        <w:pStyle w:val="PR3"/>
      </w:pPr>
      <w:r w:rsidRPr="005F6C81">
        <w:rPr>
          <w:rStyle w:val="SAhyperlink"/>
          <w:color w:val="auto"/>
          <w:u w:val="none"/>
        </w:rPr>
        <w:t>Dow Corporation</w:t>
      </w:r>
      <w:r w:rsidRPr="005F6C81">
        <w:t>.</w:t>
      </w:r>
    </w:p>
    <w:p w14:paraId="67D6AB1E" w14:textId="77777777" w:rsidR="005F6C81" w:rsidRPr="005F6C81" w:rsidRDefault="005F6C81" w:rsidP="005F6C81">
      <w:pPr>
        <w:pStyle w:val="PR3"/>
      </w:pPr>
      <w:r w:rsidRPr="005F6C81">
        <w:rPr>
          <w:rStyle w:val="SAhyperlink"/>
          <w:color w:val="auto"/>
          <w:u w:val="none"/>
        </w:rPr>
        <w:t>GE Construction Sealants; Momentive Performance Materials Inc</w:t>
      </w:r>
      <w:r w:rsidRPr="005F6C81">
        <w:t>.</w:t>
      </w:r>
    </w:p>
    <w:p w14:paraId="316F97CF" w14:textId="77777777" w:rsidR="005F6C81" w:rsidRPr="005F6C81" w:rsidRDefault="005F6C81" w:rsidP="005F6C81">
      <w:pPr>
        <w:pStyle w:val="PR3"/>
      </w:pPr>
      <w:r w:rsidRPr="005F6C81">
        <w:rPr>
          <w:rStyle w:val="SAhyperlink"/>
          <w:color w:val="auto"/>
          <w:u w:val="none"/>
        </w:rPr>
        <w:t>May National Associates, Inc.; a subsidiary of Sika Corporation</w:t>
      </w:r>
      <w:r w:rsidRPr="005F6C81">
        <w:t>.</w:t>
      </w:r>
    </w:p>
    <w:p w14:paraId="211FA7FC" w14:textId="77777777" w:rsidR="005F6C81" w:rsidRPr="005F6C81" w:rsidRDefault="005F6C81" w:rsidP="005F6C81">
      <w:pPr>
        <w:pStyle w:val="PR3"/>
      </w:pPr>
      <w:r w:rsidRPr="005F6C81">
        <w:rPr>
          <w:rStyle w:val="SAhyperlink"/>
          <w:color w:val="auto"/>
          <w:u w:val="none"/>
        </w:rPr>
        <w:t>Pecora Corporation</w:t>
      </w:r>
      <w:r w:rsidRPr="005F6C81">
        <w:t>.</w:t>
      </w:r>
    </w:p>
    <w:p w14:paraId="567C2279" w14:textId="77777777" w:rsidR="005F6C81" w:rsidRPr="005F6C81" w:rsidRDefault="005F6C81" w:rsidP="005F6C81">
      <w:pPr>
        <w:pStyle w:val="PR3"/>
      </w:pPr>
      <w:r w:rsidRPr="005F6C81">
        <w:rPr>
          <w:rStyle w:val="SAhyperlink"/>
          <w:color w:val="auto"/>
          <w:u w:val="none"/>
        </w:rPr>
        <w:t>Polymeric Systems, Inc</w:t>
      </w:r>
      <w:r w:rsidRPr="005F6C81">
        <w:t>.</w:t>
      </w:r>
    </w:p>
    <w:p w14:paraId="73435113" w14:textId="77777777" w:rsidR="005F6C81" w:rsidRPr="005F6C81" w:rsidRDefault="005F6C81" w:rsidP="005F6C81">
      <w:pPr>
        <w:pStyle w:val="PR3"/>
      </w:pPr>
      <w:r w:rsidRPr="005F6C81">
        <w:t>Sika Corporation.</w:t>
      </w:r>
    </w:p>
    <w:p w14:paraId="788A2CED" w14:textId="77777777" w:rsidR="005F6C81" w:rsidRDefault="005F6C81" w:rsidP="005F6C81">
      <w:pPr>
        <w:pStyle w:val="PR3"/>
      </w:pPr>
      <w:r w:rsidRPr="005F6C81">
        <w:rPr>
          <w:rStyle w:val="SAhyperlink"/>
          <w:color w:val="auto"/>
          <w:u w:val="none"/>
        </w:rPr>
        <w:t>Tremco Incorporated</w:t>
      </w:r>
      <w:r w:rsidRPr="005F6C81">
        <w:t>.</w:t>
      </w:r>
      <w:bookmarkEnd w:id="2"/>
    </w:p>
    <w:p w14:paraId="67EA7702" w14:textId="77777777" w:rsidR="007344F3" w:rsidRPr="005F6C81" w:rsidRDefault="007344F3" w:rsidP="005F6C81">
      <w:pPr>
        <w:pStyle w:val="PR3"/>
      </w:pPr>
      <w:r>
        <w:t>&lt;</w:t>
      </w:r>
      <w:r w:rsidRPr="00372EA1">
        <w:rPr>
          <w:b/>
        </w:rPr>
        <w:t>Insert manufacturer's name</w:t>
      </w:r>
      <w:r>
        <w:t>&gt;.</w:t>
      </w:r>
    </w:p>
    <w:p w14:paraId="28E46BC2" w14:textId="77777777" w:rsidR="00707F1E" w:rsidRDefault="00707F1E" w:rsidP="005F6C81">
      <w:pPr>
        <w:pStyle w:val="PR2"/>
        <w:spacing w:before="240"/>
      </w:pPr>
      <w:r>
        <w:t xml:space="preserve">Applications: </w:t>
      </w:r>
      <w:r w:rsidRPr="00051649">
        <w:rPr>
          <w:b/>
        </w:rPr>
        <w:t>&lt;Describe types of glazing applications where this sealant is required&gt;</w:t>
      </w:r>
      <w:r>
        <w:t>.</w:t>
      </w:r>
    </w:p>
    <w:p w14:paraId="5E06B7C2" w14:textId="77777777" w:rsidR="00707F1E" w:rsidRDefault="00707F1E">
      <w:pPr>
        <w:pStyle w:val="PR1"/>
      </w:pPr>
      <w:r>
        <w:t>Glazing Sealant: Neutral-curing silicone glazing sealant complying with ASTM C 920, Type S, Grade NS, Class 25, Use NT.</w:t>
      </w:r>
    </w:p>
    <w:p w14:paraId="42C475DA" w14:textId="77777777" w:rsidR="005F6C81" w:rsidRPr="005F6C81" w:rsidRDefault="005F6C81" w:rsidP="005F6C81">
      <w:pPr>
        <w:pStyle w:val="PR2"/>
        <w:spacing w:before="240"/>
      </w:pPr>
      <w:bookmarkStart w:id="3" w:name="ptBookmark176"/>
      <w:r w:rsidRPr="005F6C81">
        <w:rPr>
          <w:rStyle w:val="SAhyperlink"/>
          <w:color w:val="auto"/>
          <w:u w:val="none"/>
        </w:rPr>
        <w:t>Manufacturers:</w:t>
      </w:r>
      <w:r w:rsidRPr="005F6C81">
        <w:t xml:space="preserve"> Subject to compliance with requirements, provide products by one of the following:</w:t>
      </w:r>
    </w:p>
    <w:p w14:paraId="05EA0703" w14:textId="77777777" w:rsidR="005F6C81" w:rsidRPr="005F6C81" w:rsidRDefault="005F6C81" w:rsidP="005F6C81">
      <w:pPr>
        <w:pStyle w:val="PR3"/>
        <w:spacing w:before="240"/>
      </w:pPr>
      <w:r w:rsidRPr="005F6C81">
        <w:rPr>
          <w:rStyle w:val="SAhyperlink"/>
          <w:color w:val="auto"/>
          <w:u w:val="none"/>
        </w:rPr>
        <w:t>Bostik, Inc</w:t>
      </w:r>
      <w:r w:rsidRPr="005F6C81">
        <w:t>.</w:t>
      </w:r>
    </w:p>
    <w:p w14:paraId="7E1BB742" w14:textId="77777777" w:rsidR="005F6C81" w:rsidRPr="005F6C81" w:rsidRDefault="005F6C81" w:rsidP="005F6C81">
      <w:pPr>
        <w:pStyle w:val="PR3"/>
      </w:pPr>
      <w:r w:rsidRPr="005F6C81">
        <w:rPr>
          <w:rStyle w:val="SAhyperlink"/>
          <w:color w:val="auto"/>
          <w:u w:val="none"/>
        </w:rPr>
        <w:t>Dow Corporation</w:t>
      </w:r>
      <w:r w:rsidRPr="005F6C81">
        <w:t>.</w:t>
      </w:r>
    </w:p>
    <w:p w14:paraId="08524F86" w14:textId="77777777" w:rsidR="005F6C81" w:rsidRPr="005F6C81" w:rsidRDefault="005F6C81" w:rsidP="005F6C81">
      <w:pPr>
        <w:pStyle w:val="PR3"/>
      </w:pPr>
      <w:r w:rsidRPr="005F6C81">
        <w:rPr>
          <w:rStyle w:val="SAhyperlink"/>
          <w:color w:val="auto"/>
          <w:u w:val="none"/>
        </w:rPr>
        <w:t>GE Construction Sealants; Momentive Performance Materials Inc</w:t>
      </w:r>
      <w:r w:rsidRPr="005F6C81">
        <w:t>.</w:t>
      </w:r>
    </w:p>
    <w:p w14:paraId="58C17490" w14:textId="77777777" w:rsidR="005F6C81" w:rsidRPr="005F6C81" w:rsidRDefault="005F6C81" w:rsidP="005F6C81">
      <w:pPr>
        <w:pStyle w:val="PR3"/>
      </w:pPr>
      <w:r w:rsidRPr="005F6C81">
        <w:rPr>
          <w:rStyle w:val="SAhyperlink"/>
          <w:color w:val="auto"/>
          <w:u w:val="none"/>
        </w:rPr>
        <w:t>May National Associates, Inc.; a subsidiary of Sika Corporation</w:t>
      </w:r>
      <w:r w:rsidRPr="005F6C81">
        <w:t>.</w:t>
      </w:r>
    </w:p>
    <w:p w14:paraId="10A18A96" w14:textId="77777777" w:rsidR="005F6C81" w:rsidRPr="005F6C81" w:rsidRDefault="005F6C81" w:rsidP="005F6C81">
      <w:pPr>
        <w:pStyle w:val="PR3"/>
      </w:pPr>
      <w:r w:rsidRPr="005F6C81">
        <w:rPr>
          <w:rStyle w:val="SAhyperlink"/>
          <w:color w:val="auto"/>
          <w:u w:val="none"/>
        </w:rPr>
        <w:t>Polymeric Systems, Inc</w:t>
      </w:r>
      <w:r w:rsidRPr="005F6C81">
        <w:t>.</w:t>
      </w:r>
    </w:p>
    <w:p w14:paraId="204E60E7" w14:textId="77777777" w:rsidR="005F6C81" w:rsidRPr="005F6C81" w:rsidRDefault="005F6C81" w:rsidP="005F6C81">
      <w:pPr>
        <w:pStyle w:val="PR3"/>
      </w:pPr>
      <w:r w:rsidRPr="005F6C81">
        <w:rPr>
          <w:rStyle w:val="SAhyperlink"/>
          <w:color w:val="auto"/>
          <w:u w:val="none"/>
        </w:rPr>
        <w:t>Schnee-Morehead, Inc., an ITW company</w:t>
      </w:r>
      <w:r w:rsidRPr="005F6C81">
        <w:t>.</w:t>
      </w:r>
    </w:p>
    <w:p w14:paraId="79E85189" w14:textId="77777777" w:rsidR="005F6C81" w:rsidRPr="005F6C81" w:rsidRDefault="005F6C81" w:rsidP="005F6C81">
      <w:pPr>
        <w:pStyle w:val="PR3"/>
      </w:pPr>
      <w:r w:rsidRPr="005F6C81">
        <w:t>Sika Corporation.</w:t>
      </w:r>
    </w:p>
    <w:p w14:paraId="608CE9E1" w14:textId="77777777" w:rsidR="005F6C81" w:rsidRDefault="005F6C81" w:rsidP="005F6C81">
      <w:pPr>
        <w:pStyle w:val="PR3"/>
      </w:pPr>
      <w:r w:rsidRPr="005F6C81">
        <w:rPr>
          <w:rStyle w:val="SAhyperlink"/>
          <w:color w:val="auto"/>
          <w:u w:val="none"/>
        </w:rPr>
        <w:t>Tremco Incorporated</w:t>
      </w:r>
      <w:r w:rsidRPr="005F6C81">
        <w:t>.</w:t>
      </w:r>
      <w:bookmarkEnd w:id="3"/>
    </w:p>
    <w:p w14:paraId="18F55959" w14:textId="77777777" w:rsidR="007344F3" w:rsidRPr="005F6C81" w:rsidRDefault="007344F3" w:rsidP="005F6C81">
      <w:pPr>
        <w:pStyle w:val="PR3"/>
      </w:pPr>
      <w:r>
        <w:t>&lt;</w:t>
      </w:r>
      <w:r w:rsidRPr="00372EA1">
        <w:rPr>
          <w:b/>
        </w:rPr>
        <w:t>Insert manufacturer's name</w:t>
      </w:r>
      <w:r>
        <w:t>&gt;.</w:t>
      </w:r>
    </w:p>
    <w:p w14:paraId="1771616F" w14:textId="77777777" w:rsidR="00707F1E" w:rsidRDefault="00707F1E" w:rsidP="005F6C81">
      <w:pPr>
        <w:pStyle w:val="PR2"/>
        <w:spacing w:before="240"/>
      </w:pPr>
      <w:r>
        <w:t xml:space="preserve">Applications: </w:t>
      </w:r>
      <w:r w:rsidRPr="00051649">
        <w:rPr>
          <w:b/>
        </w:rPr>
        <w:t>&lt;Describe types of glazing applications where this sealant is required&gt;</w:t>
      </w:r>
      <w:r>
        <w:t>.</w:t>
      </w:r>
    </w:p>
    <w:p w14:paraId="73B39858" w14:textId="77777777" w:rsidR="00707F1E" w:rsidRDefault="00707F1E">
      <w:pPr>
        <w:pStyle w:val="ART"/>
      </w:pPr>
      <w:r>
        <w:lastRenderedPageBreak/>
        <w:t>GLAZING TAPES</w:t>
      </w:r>
    </w:p>
    <w:p w14:paraId="4BE84A93" w14:textId="77777777" w:rsidR="00707F1E" w:rsidRDefault="00707F1E">
      <w:pPr>
        <w:pStyle w:val="PR1"/>
      </w:pPr>
      <w:r>
        <w:t>Back-Bedding Mastic Glazing Tapes: Preformed, butyl-based, 100 percent solids elastomeric tape; non</w:t>
      </w:r>
      <w:r w:rsidR="00A1537C">
        <w:t>-</w:t>
      </w:r>
      <w:r>
        <w:t>staining and non</w:t>
      </w:r>
      <w:r w:rsidR="00A1537C">
        <w:t>-</w:t>
      </w:r>
      <w:r>
        <w:t>migrating in contact with nonporous surfaces; with or without spacer rod as recommended in writing by tape and glass manufacturers for application indicated; and complying with ASTM C 1281 and AAMA 800 for products indicated below:</w:t>
      </w:r>
    </w:p>
    <w:p w14:paraId="2981C4BE" w14:textId="77777777" w:rsidR="00707F1E" w:rsidRDefault="00707F1E">
      <w:pPr>
        <w:pStyle w:val="PR2"/>
        <w:spacing w:before="240"/>
      </w:pPr>
      <w:r>
        <w:t>AAMA 804.3 tape, where indicated.</w:t>
      </w:r>
    </w:p>
    <w:p w14:paraId="7265709B" w14:textId="77777777" w:rsidR="00707F1E" w:rsidRDefault="00707F1E">
      <w:pPr>
        <w:pStyle w:val="PR2"/>
      </w:pPr>
      <w:r>
        <w:t>AAMA 806.3 tape, for glazing applications in which tape is subject to continuous pressure.</w:t>
      </w:r>
    </w:p>
    <w:p w14:paraId="389DE45E" w14:textId="77777777" w:rsidR="00707F1E" w:rsidRDefault="00707F1E">
      <w:pPr>
        <w:pStyle w:val="PR2"/>
      </w:pPr>
      <w:r>
        <w:t>AAMA 807.3 tape, for glazing applications in which tape is not subject to continuous pressure.</w:t>
      </w:r>
    </w:p>
    <w:p w14:paraId="1C4EBFF2" w14:textId="77777777" w:rsidR="00707F1E" w:rsidRDefault="00707F1E">
      <w:pPr>
        <w:pStyle w:val="PR1"/>
      </w:pPr>
      <w:r>
        <w:t>Expanded Cellular Glazing Tapes: Closed-cell, PVC foam tapes; factory coated with adhesive on both surfaces; and complying with AAMA 800 for the following types:</w:t>
      </w:r>
    </w:p>
    <w:p w14:paraId="14265992" w14:textId="77777777" w:rsidR="00707F1E" w:rsidRDefault="00707F1E">
      <w:pPr>
        <w:pStyle w:val="PR2"/>
        <w:spacing w:before="240"/>
      </w:pPr>
      <w:r>
        <w:t>AAMA 810.1, Type 1, for glazing applications in which tape acts as the primary sealant.</w:t>
      </w:r>
    </w:p>
    <w:p w14:paraId="1E46E16D" w14:textId="77777777" w:rsidR="00707F1E" w:rsidRDefault="00707F1E">
      <w:pPr>
        <w:pStyle w:val="PR2"/>
      </w:pPr>
      <w:r>
        <w:t>AAMA 810.1, Type 2, for glazing applications in which tape is used in combination with a full bead of liquid sealant.</w:t>
      </w:r>
    </w:p>
    <w:p w14:paraId="2042CC98" w14:textId="77777777" w:rsidR="00707F1E" w:rsidRDefault="00707F1E">
      <w:pPr>
        <w:pStyle w:val="ART"/>
      </w:pPr>
      <w:r>
        <w:t>MISCELLANEOUS GLAZING MATERIALS</w:t>
      </w:r>
    </w:p>
    <w:p w14:paraId="3DAFAD53" w14:textId="77777777" w:rsidR="00707F1E" w:rsidRDefault="00707F1E">
      <w:pPr>
        <w:pStyle w:val="PR1"/>
      </w:pPr>
      <w:r>
        <w:t>Cleaners, Primers, and Sealers: Types recommended by sealant or gasket manufacturer.</w:t>
      </w:r>
    </w:p>
    <w:p w14:paraId="17991548" w14:textId="77777777" w:rsidR="00707F1E" w:rsidRPr="0004555E" w:rsidRDefault="004860BA">
      <w:pPr>
        <w:pStyle w:val="PR1"/>
      </w:pPr>
      <w:r w:rsidRPr="0004555E">
        <w:t xml:space="preserve">Non-Fire Rated </w:t>
      </w:r>
      <w:r w:rsidR="00707F1E" w:rsidRPr="0004555E">
        <w:t>Setting Blocks: Elastomeric material with a Shore, Type A durometer hardness of 85, plus or minus 5.</w:t>
      </w:r>
    </w:p>
    <w:p w14:paraId="66D2339C" w14:textId="77777777" w:rsidR="00707F1E" w:rsidRDefault="00707F1E">
      <w:pPr>
        <w:pStyle w:val="PR1"/>
      </w:pPr>
      <w:r>
        <w:t xml:space="preserve">Spacers: Elastomeric blocks or continuous extrusions of hardness required by glass manufacturer to maintain glass </w:t>
      </w:r>
      <w:proofErr w:type="spellStart"/>
      <w:r>
        <w:t>lites</w:t>
      </w:r>
      <w:proofErr w:type="spellEnd"/>
      <w:r>
        <w:t xml:space="preserve"> in place for installation indicated.</w:t>
      </w:r>
    </w:p>
    <w:p w14:paraId="2912DA50" w14:textId="77777777" w:rsidR="00707F1E" w:rsidRDefault="00707F1E">
      <w:pPr>
        <w:pStyle w:val="PR1"/>
      </w:pPr>
      <w:r>
        <w:t>Edge Blocks: Elastomeric material of hardness needed to limit glass lateral movement (side walking).</w:t>
      </w:r>
    </w:p>
    <w:p w14:paraId="534E0574" w14:textId="77777777" w:rsidR="00707F1E" w:rsidRDefault="00707F1E">
      <w:pPr>
        <w:pStyle w:val="PR1"/>
      </w:pPr>
      <w:r>
        <w:t>Cylindrical Glazing Sealant Backing: ASTM C 1330, Type O (open-cell material), of size and density to control glazing sealant depth and otherwise produce optimum glazing sealant performance.</w:t>
      </w:r>
    </w:p>
    <w:p w14:paraId="73341D89" w14:textId="77777777" w:rsidR="00707F1E" w:rsidRDefault="00707F1E">
      <w:pPr>
        <w:pStyle w:val="PRT"/>
      </w:pPr>
      <w:r>
        <w:t>EXECUTION</w:t>
      </w:r>
    </w:p>
    <w:p w14:paraId="315E0E47" w14:textId="77777777" w:rsidR="00707F1E" w:rsidRDefault="00707F1E">
      <w:pPr>
        <w:pStyle w:val="ART"/>
      </w:pPr>
      <w:r>
        <w:t>GLAZING, GENERAL</w:t>
      </w:r>
    </w:p>
    <w:p w14:paraId="005676DD" w14:textId="77777777" w:rsidR="00707F1E" w:rsidRDefault="00707F1E">
      <w:pPr>
        <w:pStyle w:val="PR1"/>
      </w:pPr>
      <w:r>
        <w:t>Comply with combined written instructions of manufacturers of glass, sealants, gaskets, and other glazing materials, unless more stringent requirements are indicated, including those in referenced glazing publications.</w:t>
      </w:r>
    </w:p>
    <w:p w14:paraId="101AB130" w14:textId="77777777" w:rsidR="00707F1E" w:rsidRDefault="00707F1E">
      <w:pPr>
        <w:pStyle w:val="PR1"/>
      </w:pPr>
      <w:r>
        <w:t xml:space="preserve">Protect glass edges from damage during handling and installation. Remove damaged glass from Project site and legally dispose </w:t>
      </w:r>
      <w:proofErr w:type="spellStart"/>
      <w:r>
        <w:t>off</w:t>
      </w:r>
      <w:proofErr w:type="spellEnd"/>
      <w:r>
        <w:t xml:space="preserve"> Project site. Damaged glass includes glass with edge damage or other imperfections that, when installed, could weaken glass, impair performance, or impair appearance.</w:t>
      </w:r>
    </w:p>
    <w:p w14:paraId="6B0C3B0E" w14:textId="77777777" w:rsidR="00382631" w:rsidRDefault="00382631">
      <w:pPr>
        <w:pStyle w:val="PR1"/>
      </w:pPr>
      <w:r>
        <w:lastRenderedPageBreak/>
        <w:t>Prevent damage to wire and electrical connections during glazing. Damaged wires should be repaired or replaced based on manufacturer's recommendation.</w:t>
      </w:r>
    </w:p>
    <w:p w14:paraId="4F426E45" w14:textId="77777777" w:rsidR="00707F1E" w:rsidRDefault="00707F1E">
      <w:pPr>
        <w:pStyle w:val="PR1"/>
      </w:pPr>
      <w:r>
        <w:t>Apply primers to joint surfaces where required for adhesion of sealants, as determined by preconstruction testing.</w:t>
      </w:r>
    </w:p>
    <w:p w14:paraId="428D258F" w14:textId="77777777" w:rsidR="00707F1E" w:rsidRDefault="00707F1E">
      <w:pPr>
        <w:pStyle w:val="PR1"/>
      </w:pPr>
      <w:r>
        <w:t>Install setting blocks in sill rabbets, sized and located to comply with referenced glazing publications, unless otherwise required by glass manufacturer. Set blocks in thin course of compatible sealant suitable for heel bead.</w:t>
      </w:r>
    </w:p>
    <w:p w14:paraId="3BE6A648" w14:textId="77777777" w:rsidR="00707F1E" w:rsidRDefault="00707F1E">
      <w:pPr>
        <w:pStyle w:val="PR1"/>
      </w:pPr>
      <w:r>
        <w:t xml:space="preserve">Do not exceed edge pressures stipulated by glass manufacturers for installing glass </w:t>
      </w:r>
      <w:proofErr w:type="spellStart"/>
      <w:r>
        <w:t>lites</w:t>
      </w:r>
      <w:proofErr w:type="spellEnd"/>
      <w:r>
        <w:t>.</w:t>
      </w:r>
    </w:p>
    <w:p w14:paraId="1A85EF00" w14:textId="77777777" w:rsidR="00707F1E" w:rsidRPr="00227B44" w:rsidRDefault="00707F1E">
      <w:pPr>
        <w:pStyle w:val="PR1"/>
      </w:pPr>
      <w:r>
        <w:t xml:space="preserve">Provide spacers for glass </w:t>
      </w:r>
      <w:proofErr w:type="spellStart"/>
      <w:r>
        <w:t>lites</w:t>
      </w:r>
      <w:proofErr w:type="spellEnd"/>
      <w:r>
        <w:t xml:space="preserve"> where length plus width is larger </w:t>
      </w:r>
      <w:r w:rsidRPr="00227B44">
        <w:t xml:space="preserve">than </w:t>
      </w:r>
      <w:r w:rsidRPr="00227B44">
        <w:rPr>
          <w:rStyle w:val="IP"/>
          <w:color w:val="auto"/>
        </w:rPr>
        <w:t>50 inches</w:t>
      </w:r>
      <w:r w:rsidRPr="00227B44">
        <w:rPr>
          <w:rStyle w:val="SI"/>
          <w:color w:val="auto"/>
        </w:rPr>
        <w:t xml:space="preserve"> (1270 mm)</w:t>
      </w:r>
      <w:r w:rsidRPr="00227B44">
        <w:t>.</w:t>
      </w:r>
    </w:p>
    <w:p w14:paraId="1F2E9A7C" w14:textId="77777777" w:rsidR="00707F1E" w:rsidRDefault="00707F1E">
      <w:pPr>
        <w:pStyle w:val="PR1"/>
      </w:pPr>
      <w:r>
        <w:t xml:space="preserve">Provide edge blocking where indicated or needed to prevent glass </w:t>
      </w:r>
      <w:proofErr w:type="spellStart"/>
      <w:r>
        <w:t>lites</w:t>
      </w:r>
      <w:proofErr w:type="spellEnd"/>
      <w:r>
        <w:t xml:space="preserve"> from moving sideways in glazing channel, as recommended in writing by glass manufacturer and according to requirements in referenced glazing publications.</w:t>
      </w:r>
    </w:p>
    <w:p w14:paraId="59E94576" w14:textId="77777777" w:rsidR="00707F1E" w:rsidRDefault="00707F1E">
      <w:pPr>
        <w:pStyle w:val="ART"/>
      </w:pPr>
      <w:r>
        <w:t>TAPE GLAZING</w:t>
      </w:r>
    </w:p>
    <w:p w14:paraId="651AA578" w14:textId="77777777" w:rsidR="00707F1E" w:rsidRDefault="00707F1E">
      <w:pPr>
        <w:pStyle w:val="PR1"/>
      </w:pPr>
      <w:r>
        <w:t>Position tapes on fixed stops so that, when compressed by glass, their exposed edges are flush with or protrude slightly above sightline of stops.</w:t>
      </w:r>
    </w:p>
    <w:p w14:paraId="4A4AD21F" w14:textId="77777777" w:rsidR="00707F1E" w:rsidRDefault="00707F1E">
      <w:pPr>
        <w:pStyle w:val="PR1"/>
      </w:pPr>
      <w:r>
        <w:t>Install tapes continuously, but not necessarily in one continuous length. Do not stretch tapes to make them fit opening.</w:t>
      </w:r>
    </w:p>
    <w:p w14:paraId="336BCDD3" w14:textId="77777777" w:rsidR="00707F1E" w:rsidRDefault="00707F1E">
      <w:pPr>
        <w:pStyle w:val="PR1"/>
      </w:pPr>
      <w:r>
        <w:t>Cover vertical framing joints by applying tapes to heads and sills first, then to jambs. Cover horizontal framing joints by applying tapes to jambs, then to heads and sills.</w:t>
      </w:r>
    </w:p>
    <w:p w14:paraId="49C3D3F8" w14:textId="77777777" w:rsidR="00707F1E" w:rsidRDefault="00707F1E">
      <w:pPr>
        <w:pStyle w:val="PR1"/>
      </w:pPr>
      <w:r>
        <w:t>Place joints in tapes at corners of opening with adjoining lengths butted together, not lapped. Seal joints in tapes with compatible sealant approved by tape manufacturer.</w:t>
      </w:r>
    </w:p>
    <w:p w14:paraId="78A7B366" w14:textId="77777777" w:rsidR="00707F1E" w:rsidRDefault="00707F1E">
      <w:pPr>
        <w:pStyle w:val="PR1"/>
      </w:pPr>
      <w:r>
        <w:t>Apply heel bead of elastomeric sealant</w:t>
      </w:r>
      <w:r w:rsidR="00227B44">
        <w:t xml:space="preserve"> where indicated</w:t>
      </w:r>
      <w:r>
        <w:t>.</w:t>
      </w:r>
    </w:p>
    <w:p w14:paraId="549A35E2" w14:textId="77777777" w:rsidR="00707F1E" w:rsidRDefault="00707F1E">
      <w:pPr>
        <w:pStyle w:val="PR1"/>
      </w:pPr>
      <w:r>
        <w:t xml:space="preserve">Center glass </w:t>
      </w:r>
      <w:proofErr w:type="spellStart"/>
      <w:r>
        <w:t>lites</w:t>
      </w:r>
      <w:proofErr w:type="spellEnd"/>
      <w:r w:rsidR="00227B44">
        <w:t xml:space="preserve"> in openings on setting block </w:t>
      </w:r>
      <w:r>
        <w:t>and press firmly against tape by inserting dense compression gaskets formed and installed to lock in place against faces of removable stops. Start gasket applications at corners and work toward centers of openings.</w:t>
      </w:r>
    </w:p>
    <w:p w14:paraId="3B11F33F" w14:textId="77777777" w:rsidR="00707F1E" w:rsidRDefault="00707F1E">
      <w:pPr>
        <w:pStyle w:val="PR1"/>
      </w:pPr>
      <w:r>
        <w:t>Apply cap bead of elastomeric sealant over exposed edge of tape</w:t>
      </w:r>
      <w:r w:rsidR="00227B44">
        <w:t xml:space="preserve"> where indicated</w:t>
      </w:r>
      <w:r>
        <w:t>.</w:t>
      </w:r>
    </w:p>
    <w:p w14:paraId="3AAD910D" w14:textId="77777777" w:rsidR="00707F1E" w:rsidRDefault="00707F1E">
      <w:pPr>
        <w:pStyle w:val="ART"/>
      </w:pPr>
      <w:r>
        <w:t>GASKET GLAZING (DRY)</w:t>
      </w:r>
    </w:p>
    <w:p w14:paraId="2FA27F68" w14:textId="77777777" w:rsidR="00707F1E" w:rsidRDefault="00707F1E">
      <w:pPr>
        <w:pStyle w:val="PR1"/>
      </w:pPr>
      <w:r>
        <w:t>Cut compression gaskets to lengths recommended by gasket manufacturer to fit openings exactly, with allowance for stretch during installation.</w:t>
      </w:r>
    </w:p>
    <w:p w14:paraId="07FE90E7" w14:textId="77777777" w:rsidR="00707F1E" w:rsidRDefault="00707F1E">
      <w:pPr>
        <w:pStyle w:val="PR1"/>
      </w:pPr>
      <w:r>
        <w:t>Insert soft compression gasket between glass and frame or fixed stop so it is securely in place with joints miter cut and bonded together at corners.</w:t>
      </w:r>
    </w:p>
    <w:p w14:paraId="4C099268" w14:textId="77777777" w:rsidR="00707F1E" w:rsidRDefault="00707F1E">
      <w:pPr>
        <w:pStyle w:val="PR1"/>
      </w:pPr>
      <w:r>
        <w:t xml:space="preserve">Installation with Drive-in Wedge Gaskets: Center glass </w:t>
      </w:r>
      <w:proofErr w:type="spellStart"/>
      <w:r>
        <w:t>lites</w:t>
      </w:r>
      <w:proofErr w:type="spellEnd"/>
      <w:r>
        <w:t xml:space="preserve"> in openings on setting </w:t>
      </w:r>
      <w:proofErr w:type="gramStart"/>
      <w:r>
        <w:t>blocks, and</w:t>
      </w:r>
      <w:proofErr w:type="gramEnd"/>
      <w:r>
        <w:t xml:space="preserve"> press firmly against soft compression gasket by inserting dense compression gaskets formed and </w:t>
      </w:r>
      <w:r>
        <w:lastRenderedPageBreak/>
        <w:t>installed to lock in place against faces of removable stops. Start gasket applications at corners and work toward centers of openings. Compress gaskets to produce a weathertight seal without developing bending stresses in glass. Seal gasket joints with sealant recommended by gasket manufacturer.</w:t>
      </w:r>
    </w:p>
    <w:p w14:paraId="26428B3B" w14:textId="77777777" w:rsidR="00707F1E" w:rsidRDefault="00707F1E">
      <w:pPr>
        <w:pStyle w:val="PR1"/>
      </w:pPr>
      <w:r>
        <w:t xml:space="preserve">Installation with Pressure-Glazing Stops: Center glass </w:t>
      </w:r>
      <w:proofErr w:type="spellStart"/>
      <w:r>
        <w:t>lites</w:t>
      </w:r>
      <w:proofErr w:type="spellEnd"/>
      <w:r>
        <w:t xml:space="preserve"> in openings on setting </w:t>
      </w:r>
      <w:proofErr w:type="gramStart"/>
      <w:r>
        <w:t>blocks, and</w:t>
      </w:r>
      <w:proofErr w:type="gramEnd"/>
      <w:r>
        <w:t xml:space="preserve"> press firmly against soft compression gasket. Install dense compression gaskets and pressure-glazing stops, applying pressure uniformly to compression gaskets. Compress gaskets to produce a weathertight seal without developing bending stresses in glass. Seal gasket joints with sealant recommended by gasket manufacturer.</w:t>
      </w:r>
    </w:p>
    <w:p w14:paraId="61E41C0A" w14:textId="77777777" w:rsidR="00707F1E" w:rsidRDefault="00707F1E">
      <w:pPr>
        <w:pStyle w:val="PR1"/>
      </w:pPr>
      <w:r>
        <w:t>Install gaskets so they protrude past face of glazing stops.</w:t>
      </w:r>
    </w:p>
    <w:p w14:paraId="0714A206" w14:textId="77777777" w:rsidR="00707F1E" w:rsidRDefault="00707F1E">
      <w:pPr>
        <w:pStyle w:val="ART"/>
      </w:pPr>
      <w:r>
        <w:t>SEALANT GLAZING (WET)</w:t>
      </w:r>
    </w:p>
    <w:p w14:paraId="3D98735B" w14:textId="77777777" w:rsidR="00707F1E" w:rsidRDefault="00707F1E">
      <w:pPr>
        <w:pStyle w:val="PR1"/>
      </w:pPr>
      <w:r>
        <w:t xml:space="preserve">Install continuous spacers, or spacers combined with cylindrical sealant backing, between glass </w:t>
      </w:r>
      <w:proofErr w:type="spellStart"/>
      <w:r>
        <w:t>lites</w:t>
      </w:r>
      <w:proofErr w:type="spellEnd"/>
      <w:r>
        <w:t xml:space="preserve"> and glazing stops to maintain glass face clearances and to prevent sealant from extruding into glass channel and blocking weep systems until sealants cure. Secure spacers or spacers and backings in place and in position to control depth of installed sealant relative to edge clearance for optimum sealant performance.</w:t>
      </w:r>
    </w:p>
    <w:p w14:paraId="1C8E4639" w14:textId="77777777" w:rsidR="00707F1E" w:rsidRDefault="00707F1E">
      <w:pPr>
        <w:pStyle w:val="PR1"/>
      </w:pPr>
      <w:r>
        <w:t>Force sealants into glazing channels to eliminate voids and to ensure complete wetting or bond of sealant to glass and channel surfaces.</w:t>
      </w:r>
    </w:p>
    <w:p w14:paraId="1928BC38" w14:textId="77777777" w:rsidR="00707F1E" w:rsidRDefault="00707F1E">
      <w:pPr>
        <w:pStyle w:val="PR1"/>
      </w:pPr>
      <w:r>
        <w:t>Tool exposed surfaces of sealants to provide a substantial wash away from glass.</w:t>
      </w:r>
    </w:p>
    <w:p w14:paraId="4AC97D12" w14:textId="77777777" w:rsidR="00707F1E" w:rsidRDefault="00707F1E">
      <w:pPr>
        <w:pStyle w:val="ART"/>
      </w:pPr>
      <w:r>
        <w:t>CLEANING AND PROTECTION</w:t>
      </w:r>
    </w:p>
    <w:p w14:paraId="2ECFF561" w14:textId="77777777" w:rsidR="00707F1E" w:rsidRDefault="00707F1E">
      <w:pPr>
        <w:pStyle w:val="PR1"/>
      </w:pPr>
      <w:r>
        <w:t>Immediately after installation remove nonpermanent labels and clean surfaces.</w:t>
      </w:r>
    </w:p>
    <w:p w14:paraId="7B055BE8" w14:textId="77777777" w:rsidR="00707F1E" w:rsidRDefault="00707F1E">
      <w:pPr>
        <w:pStyle w:val="PR1"/>
      </w:pPr>
      <w:r>
        <w:t>Protect glass from contact with contaminating substances resulting from construction operations. Examine glass surfaces adjacent to or below exterior concrete and other masonry surfaces at frequent intervals during construction, but not less than once a month, for buildup of dirt, scum, alkaline deposits, or stains.</w:t>
      </w:r>
    </w:p>
    <w:p w14:paraId="17A3D309" w14:textId="77777777" w:rsidR="00707F1E" w:rsidRDefault="00707F1E">
      <w:pPr>
        <w:pStyle w:val="PR2"/>
        <w:spacing w:before="240"/>
      </w:pPr>
      <w:r>
        <w:t xml:space="preserve">If, despite such protection, contaminating substances do </w:t>
      </w:r>
      <w:proofErr w:type="gramStart"/>
      <w:r>
        <w:t>come into contact with</w:t>
      </w:r>
      <w:proofErr w:type="gramEnd"/>
      <w:r>
        <w:t xml:space="preserve"> glass, remove substances immediately as recommended in writing by glass manufacturer. Remove and replace glass that cannot be cleaned without damage to coatings.</w:t>
      </w:r>
    </w:p>
    <w:p w14:paraId="02E3CE93" w14:textId="77777777" w:rsidR="00707F1E" w:rsidRDefault="00707F1E">
      <w:pPr>
        <w:pStyle w:val="PR1"/>
      </w:pPr>
      <w:r>
        <w:t>Remove and replace glass that is damaged during construction period.</w:t>
      </w:r>
    </w:p>
    <w:p w14:paraId="787889C2" w14:textId="77777777" w:rsidR="00707F1E" w:rsidRDefault="00E91B2F">
      <w:pPr>
        <w:pStyle w:val="ART"/>
      </w:pPr>
      <w:r>
        <w:t xml:space="preserve">ON-DEMAND </w:t>
      </w:r>
      <w:r w:rsidR="00DC4B3F">
        <w:t>PRIVACY</w:t>
      </w:r>
      <w:r w:rsidR="00707F1E">
        <w:t xml:space="preserve"> GLASS SCHEDULE</w:t>
      </w:r>
    </w:p>
    <w:p w14:paraId="4349C5B3" w14:textId="77777777" w:rsidR="0012475C" w:rsidRDefault="00707F1E">
      <w:pPr>
        <w:pStyle w:val="PR1"/>
      </w:pPr>
      <w:r>
        <w:t>Glass Type [</w:t>
      </w:r>
      <w:r w:rsidR="00DC4B3F">
        <w:rPr>
          <w:b/>
        </w:rPr>
        <w:t>P</w:t>
      </w:r>
      <w:r w:rsidR="0012475C">
        <w:rPr>
          <w:b/>
        </w:rPr>
        <w:t>G-1</w:t>
      </w:r>
      <w:r>
        <w:t xml:space="preserve">]: </w:t>
      </w:r>
      <w:r w:rsidR="0022557B">
        <w:t>CLiC</w:t>
      </w:r>
      <w:r w:rsidR="00DC4B3F">
        <w:t xml:space="preserve"> by Cardinal G</w:t>
      </w:r>
      <w:r>
        <w:t>lass</w:t>
      </w:r>
      <w:r w:rsidR="00DC4B3F">
        <w:t xml:space="preserve"> Industries</w:t>
      </w:r>
      <w:r>
        <w:t xml:space="preserve"> </w:t>
      </w:r>
      <w:r w:rsidR="002C46B9">
        <w:t>(Basis of Design)</w:t>
      </w:r>
    </w:p>
    <w:p w14:paraId="003235EE" w14:textId="77777777" w:rsidR="003077B3" w:rsidRDefault="007E6B55" w:rsidP="0012475C">
      <w:pPr>
        <w:pStyle w:val="PR2"/>
        <w:spacing w:before="240"/>
      </w:pPr>
      <w:r>
        <w:t xml:space="preserve">Overall Thickness: </w:t>
      </w:r>
      <w:r w:rsidR="00DC4B3F">
        <w:t>17/32</w:t>
      </w:r>
      <w:r>
        <w:t xml:space="preserve">" </w:t>
      </w:r>
      <w:r w:rsidR="00DC4B3F">
        <w:t>(</w:t>
      </w:r>
      <w:r>
        <w:t>nominal</w:t>
      </w:r>
      <w:r w:rsidR="00DC4B3F">
        <w:t>)</w:t>
      </w:r>
    </w:p>
    <w:p w14:paraId="214B8D08" w14:textId="77777777" w:rsidR="008664A9" w:rsidRDefault="008664A9">
      <w:pPr>
        <w:pStyle w:val="PR2"/>
      </w:pPr>
      <w:r>
        <w:t xml:space="preserve">Outdoor Lite: Clear </w:t>
      </w:r>
      <w:r w:rsidR="00DC4B3F">
        <w:t xml:space="preserve">laminated </w:t>
      </w:r>
      <w:r>
        <w:t>float</w:t>
      </w:r>
      <w:r w:rsidR="00351677">
        <w:t xml:space="preserve"> glass</w:t>
      </w:r>
    </w:p>
    <w:p w14:paraId="6A6E2DC4" w14:textId="77777777" w:rsidR="00DC4B3F" w:rsidRDefault="00DC4B3F" w:rsidP="00DC4B3F">
      <w:pPr>
        <w:pStyle w:val="PR3"/>
      </w:pPr>
      <w:r>
        <w:t>Exterior: 3mm clear float</w:t>
      </w:r>
      <w:r w:rsidR="00CF3A9C">
        <w:t xml:space="preserve"> glass</w:t>
      </w:r>
    </w:p>
    <w:p w14:paraId="1FDEB9D5" w14:textId="77777777" w:rsidR="00DC4B3F" w:rsidRDefault="00DC4B3F" w:rsidP="00DC4B3F">
      <w:pPr>
        <w:pStyle w:val="PR3"/>
      </w:pPr>
      <w:r>
        <w:t>Interlayer: .030 clear</w:t>
      </w:r>
      <w:r w:rsidR="004D3A59">
        <w:t xml:space="preserve"> inch</w:t>
      </w:r>
      <w:r>
        <w:t xml:space="preserve"> </w:t>
      </w:r>
      <w:r w:rsidR="00E91B2F">
        <w:t>PVB</w:t>
      </w:r>
    </w:p>
    <w:p w14:paraId="3E8BDCFF" w14:textId="77777777" w:rsidR="00DC4B3F" w:rsidRDefault="00DC4B3F" w:rsidP="00DC4B3F">
      <w:pPr>
        <w:pStyle w:val="PR3"/>
      </w:pPr>
      <w:r>
        <w:lastRenderedPageBreak/>
        <w:t>Interior: 3mm clear float glass</w:t>
      </w:r>
    </w:p>
    <w:p w14:paraId="16A9FA75" w14:textId="77777777" w:rsidR="00DC4B3F" w:rsidRDefault="004D3A59" w:rsidP="004D3A59">
      <w:pPr>
        <w:pStyle w:val="PR2"/>
      </w:pPr>
      <w:r>
        <w:t xml:space="preserve">LC Device: </w:t>
      </w:r>
      <w:r w:rsidR="0022557B">
        <w:t>CLiC</w:t>
      </w:r>
      <w:r w:rsidR="002D1C61">
        <w:t xml:space="preserve"> by </w:t>
      </w:r>
      <w:r>
        <w:t xml:space="preserve">Cardinal </w:t>
      </w:r>
      <w:r w:rsidR="002D1C61">
        <w:t>Glass Industries</w:t>
      </w:r>
    </w:p>
    <w:p w14:paraId="11FA097D" w14:textId="77777777" w:rsidR="008664A9" w:rsidRDefault="008664A9">
      <w:pPr>
        <w:pStyle w:val="PR2"/>
      </w:pPr>
      <w:r>
        <w:t xml:space="preserve">Indoor Lite: Clear </w:t>
      </w:r>
      <w:r w:rsidR="004D3A59">
        <w:t xml:space="preserve">laminated </w:t>
      </w:r>
      <w:r>
        <w:t>float</w:t>
      </w:r>
      <w:r w:rsidR="00351677">
        <w:t xml:space="preserve"> glass</w:t>
      </w:r>
    </w:p>
    <w:p w14:paraId="404AAF9E" w14:textId="77777777" w:rsidR="004D3A59" w:rsidRDefault="004D3A59" w:rsidP="004D3A59">
      <w:pPr>
        <w:pStyle w:val="PR3"/>
      </w:pPr>
      <w:r>
        <w:t>Exterior: 3mm clear float glass</w:t>
      </w:r>
    </w:p>
    <w:p w14:paraId="0C400483" w14:textId="77777777" w:rsidR="004D3A59" w:rsidRDefault="004D3A59" w:rsidP="004D3A59">
      <w:pPr>
        <w:pStyle w:val="PR3"/>
      </w:pPr>
      <w:r>
        <w:t xml:space="preserve">Interlayer: </w:t>
      </w:r>
      <w:proofErr w:type="gramStart"/>
      <w:r>
        <w:t>.030 inch</w:t>
      </w:r>
      <w:proofErr w:type="gramEnd"/>
      <w:r>
        <w:t xml:space="preserve"> clear </w:t>
      </w:r>
      <w:r w:rsidR="00E91B2F">
        <w:t>PVB</w:t>
      </w:r>
    </w:p>
    <w:p w14:paraId="0EF9CD57" w14:textId="77777777" w:rsidR="004D3A59" w:rsidRDefault="004D3A59" w:rsidP="004D3A59">
      <w:pPr>
        <w:pStyle w:val="PR3"/>
      </w:pPr>
      <w:r>
        <w:t>Interior: 3mm clear float glass</w:t>
      </w:r>
    </w:p>
    <w:p w14:paraId="20473B7A" w14:textId="77777777" w:rsidR="004D3A59" w:rsidRDefault="004D3A59" w:rsidP="004D3A59">
      <w:pPr>
        <w:pStyle w:val="PR2"/>
      </w:pPr>
      <w:r>
        <w:t xml:space="preserve">Switch Time: </w:t>
      </w:r>
      <w:r w:rsidR="004566D0">
        <w:t>&lt;1</w:t>
      </w:r>
      <w:r w:rsidR="0022557B">
        <w:t>.0 sec</w:t>
      </w:r>
    </w:p>
    <w:p w14:paraId="67C18BFD" w14:textId="77777777" w:rsidR="004D3A59" w:rsidRDefault="008664A9" w:rsidP="008664A9">
      <w:pPr>
        <w:pStyle w:val="PR2"/>
      </w:pPr>
      <w:r w:rsidRPr="007E6B55">
        <w:t xml:space="preserve">Visible Light Transmittance: </w:t>
      </w:r>
    </w:p>
    <w:p w14:paraId="07244C7E" w14:textId="77777777" w:rsidR="008664A9" w:rsidRDefault="004D3A59" w:rsidP="004D3A59">
      <w:pPr>
        <w:pStyle w:val="PR3"/>
      </w:pPr>
      <w:r>
        <w:t>Clear state:</w:t>
      </w:r>
      <w:r w:rsidR="0022557B">
        <w:t xml:space="preserve"> 80% minimum</w:t>
      </w:r>
    </w:p>
    <w:p w14:paraId="1697409D" w14:textId="77777777" w:rsidR="004D3A59" w:rsidRDefault="004D3A59" w:rsidP="004D3A59">
      <w:pPr>
        <w:pStyle w:val="PR3"/>
      </w:pPr>
      <w:r w:rsidRPr="00E91B2F">
        <w:t>Privacy state</w:t>
      </w:r>
      <w:r w:rsidR="0022557B" w:rsidRPr="00E91B2F">
        <w:t>: 65%</w:t>
      </w:r>
      <w:r w:rsidR="0022557B">
        <w:t xml:space="preserve"> minimum</w:t>
      </w:r>
    </w:p>
    <w:p w14:paraId="43967B69" w14:textId="77777777" w:rsidR="004B7FED" w:rsidRDefault="004B7FED" w:rsidP="004B7FED">
      <w:pPr>
        <w:pStyle w:val="PR2"/>
      </w:pPr>
      <w:r>
        <w:t>UV Transmission:</w:t>
      </w:r>
    </w:p>
    <w:p w14:paraId="7F0943B5" w14:textId="77777777" w:rsidR="004B7FED" w:rsidRDefault="004B7FED" w:rsidP="004B7FED">
      <w:pPr>
        <w:pStyle w:val="PR3"/>
      </w:pPr>
      <w:r>
        <w:t>Maximum 1.0% at 380nm</w:t>
      </w:r>
    </w:p>
    <w:p w14:paraId="21776B6B" w14:textId="77777777" w:rsidR="004B7FED" w:rsidRDefault="004B7FED" w:rsidP="004B7FED">
      <w:pPr>
        <w:pStyle w:val="PR3"/>
      </w:pPr>
      <w:r>
        <w:t>Maximum 5.0% at 400nm or lower</w:t>
      </w:r>
    </w:p>
    <w:p w14:paraId="7D60BAAA" w14:textId="77777777" w:rsidR="00744D3E" w:rsidRDefault="00744D3E" w:rsidP="00744D3E">
      <w:pPr>
        <w:pStyle w:val="PR2"/>
      </w:pPr>
      <w:r>
        <w:t xml:space="preserve">Haze: </w:t>
      </w:r>
    </w:p>
    <w:p w14:paraId="02E600F3" w14:textId="77777777" w:rsidR="000C1D24" w:rsidRDefault="00744D3E" w:rsidP="00744D3E">
      <w:pPr>
        <w:pStyle w:val="PR3"/>
      </w:pPr>
      <w:r>
        <w:t xml:space="preserve">Clear state: </w:t>
      </w:r>
    </w:p>
    <w:p w14:paraId="4CBF210D" w14:textId="77777777" w:rsidR="00744D3E" w:rsidRDefault="00744D3E" w:rsidP="000C1D24">
      <w:pPr>
        <w:pStyle w:val="PR4"/>
      </w:pPr>
      <w:r>
        <w:t>3</w:t>
      </w:r>
      <w:r w:rsidR="0022557B">
        <w:t>.0</w:t>
      </w:r>
      <w:r>
        <w:t>%</w:t>
      </w:r>
      <w:r w:rsidR="0022557B">
        <w:t xml:space="preserve"> maximum</w:t>
      </w:r>
      <w:r w:rsidR="000C1D24">
        <w:t xml:space="preserve"> at 90degrees</w:t>
      </w:r>
    </w:p>
    <w:p w14:paraId="5B63C119" w14:textId="77777777" w:rsidR="000C1D24" w:rsidRDefault="000C1D24" w:rsidP="000C1D24">
      <w:pPr>
        <w:pStyle w:val="PR4"/>
      </w:pPr>
      <w:r>
        <w:t>5.0% maximum at all angles</w:t>
      </w:r>
    </w:p>
    <w:p w14:paraId="1CF3B09B" w14:textId="77777777" w:rsidR="00744D3E" w:rsidRDefault="00744D3E" w:rsidP="00744D3E">
      <w:pPr>
        <w:pStyle w:val="PR3"/>
      </w:pPr>
      <w:r>
        <w:t>Privacy state</w:t>
      </w:r>
      <w:r w:rsidR="0022557B">
        <w:t>: 97% minimum</w:t>
      </w:r>
    </w:p>
    <w:p w14:paraId="4BCAD997" w14:textId="77777777" w:rsidR="004D3A59" w:rsidRDefault="004D3A59" w:rsidP="004D3A59">
      <w:pPr>
        <w:pStyle w:val="PR2"/>
      </w:pPr>
      <w:r>
        <w:t>Acoustical Properties</w:t>
      </w:r>
    </w:p>
    <w:p w14:paraId="400A40EF" w14:textId="77777777" w:rsidR="006A20E3" w:rsidRDefault="004D3A59" w:rsidP="004D3A59">
      <w:pPr>
        <w:pStyle w:val="PR3"/>
      </w:pPr>
      <w:r>
        <w:t>STC 38 minimum</w:t>
      </w:r>
    </w:p>
    <w:p w14:paraId="6469EAD0" w14:textId="77777777" w:rsidR="006A20E3" w:rsidRDefault="006A20E3" w:rsidP="00575B6D">
      <w:pPr>
        <w:pStyle w:val="PR2"/>
      </w:pPr>
      <w:r>
        <w:t xml:space="preserve">Controls: </w:t>
      </w:r>
      <w:r w:rsidR="0022557B">
        <w:t>CLiC</w:t>
      </w:r>
      <w:r>
        <w:t xml:space="preserve"> proprietary </w:t>
      </w:r>
      <w:r w:rsidR="0041746A">
        <w:t>controller</w:t>
      </w:r>
    </w:p>
    <w:p w14:paraId="4E620D2C" w14:textId="77777777" w:rsidR="006A20E3" w:rsidRDefault="00B019B6" w:rsidP="005F631A">
      <w:pPr>
        <w:pStyle w:val="PR2"/>
      </w:pPr>
      <w:r>
        <w:t xml:space="preserve">Power </w:t>
      </w:r>
      <w:r w:rsidR="00575B6D">
        <w:t>Supply</w:t>
      </w:r>
      <w:r>
        <w:t>:</w:t>
      </w:r>
      <w:r w:rsidR="00575B6D">
        <w:t xml:space="preserve"> </w:t>
      </w:r>
      <w:r w:rsidR="00E91B2F" w:rsidRPr="00E91B2F">
        <w:t>24v DC 100‐watt UL‐1310 Class‐</w:t>
      </w:r>
      <w:r w:rsidR="00CF3A9C">
        <w:t>2</w:t>
      </w:r>
    </w:p>
    <w:p w14:paraId="22A02222" w14:textId="77777777" w:rsidR="00744D3E" w:rsidRDefault="00744D3E" w:rsidP="002C46B9">
      <w:pPr>
        <w:pStyle w:val="PR2"/>
        <w:numPr>
          <w:ilvl w:val="0"/>
          <w:numId w:val="0"/>
        </w:numPr>
        <w:ind w:left="1440"/>
      </w:pPr>
    </w:p>
    <w:p w14:paraId="744A4153" w14:textId="77777777" w:rsidR="006A20E3" w:rsidRPr="007E6B55" w:rsidRDefault="006A20E3" w:rsidP="006A20E3">
      <w:pPr>
        <w:pStyle w:val="PR2"/>
        <w:numPr>
          <w:ilvl w:val="0"/>
          <w:numId w:val="0"/>
        </w:numPr>
        <w:ind w:left="1440" w:hanging="576"/>
      </w:pPr>
    </w:p>
    <w:p w14:paraId="5FB8F839" w14:textId="77777777" w:rsidR="00AD07EA" w:rsidRPr="00B610BA" w:rsidRDefault="00AD07EA" w:rsidP="00AD07EA">
      <w:pPr>
        <w:pStyle w:val="PR1"/>
        <w:numPr>
          <w:ilvl w:val="0"/>
          <w:numId w:val="0"/>
        </w:numPr>
        <w:ind w:left="864"/>
      </w:pPr>
    </w:p>
    <w:p w14:paraId="56179246" w14:textId="77777777" w:rsidR="00707F1E" w:rsidRDefault="00707F1E">
      <w:pPr>
        <w:pStyle w:val="EOS"/>
      </w:pPr>
      <w:r>
        <w:t>END OF SECTION 088000</w:t>
      </w:r>
    </w:p>
    <w:sectPr w:rsidR="00707F1E">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7265" w14:textId="77777777" w:rsidR="002F4656" w:rsidRDefault="002F4656">
      <w:r>
        <w:separator/>
      </w:r>
    </w:p>
  </w:endnote>
  <w:endnote w:type="continuationSeparator" w:id="0">
    <w:p w14:paraId="4A77ADE2" w14:textId="77777777" w:rsidR="002F4656" w:rsidRDefault="002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664A9" w14:paraId="0650561F" w14:textId="77777777">
      <w:tc>
        <w:tcPr>
          <w:tcW w:w="7632" w:type="dxa"/>
        </w:tcPr>
        <w:p w14:paraId="23C53985" w14:textId="77777777" w:rsidR="008664A9" w:rsidRDefault="002B676C">
          <w:pPr>
            <w:pStyle w:val="FTR"/>
          </w:pPr>
          <w:r>
            <w:rPr>
              <w:rStyle w:val="NAM"/>
            </w:rPr>
            <w:t>SWITCHABLE GLASS</w:t>
          </w:r>
        </w:p>
      </w:tc>
      <w:tc>
        <w:tcPr>
          <w:tcW w:w="1872" w:type="dxa"/>
        </w:tcPr>
        <w:p w14:paraId="603C59DD" w14:textId="77777777" w:rsidR="008664A9" w:rsidRDefault="008664A9">
          <w:pPr>
            <w:pStyle w:val="RJUST"/>
          </w:pPr>
          <w:r>
            <w:rPr>
              <w:rStyle w:val="NUM"/>
            </w:rPr>
            <w:t>088</w:t>
          </w:r>
          <w:r w:rsidR="001B6EED">
            <w:rPr>
              <w:rStyle w:val="NUM"/>
            </w:rPr>
            <w:t>836</w:t>
          </w:r>
          <w:r>
            <w:t xml:space="preserve"> - </w:t>
          </w:r>
          <w:r>
            <w:fldChar w:fldCharType="begin"/>
          </w:r>
          <w:r>
            <w:instrText xml:space="preserve"> PAGE </w:instrText>
          </w:r>
          <w:r>
            <w:fldChar w:fldCharType="separate"/>
          </w:r>
          <w:r>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B5B6" w14:textId="77777777" w:rsidR="002F4656" w:rsidRDefault="002F4656">
      <w:r>
        <w:separator/>
      </w:r>
    </w:p>
  </w:footnote>
  <w:footnote w:type="continuationSeparator" w:id="0">
    <w:p w14:paraId="2A6C09BA" w14:textId="77777777" w:rsidR="002F4656" w:rsidRDefault="002F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E6E8" w14:textId="77777777" w:rsidR="008664A9" w:rsidRDefault="008664A9">
    <w:pPr>
      <w:pStyle w:val="HDR"/>
      <w:rPr>
        <w:rStyle w:val="SPD"/>
      </w:rPr>
    </w:pPr>
    <w:r>
      <w:tab/>
    </w:r>
    <w:r w:rsidR="001B6EED">
      <w:rPr>
        <w:rStyle w:val="SPN"/>
      </w:rPr>
      <w:t>CARDINAL GLASS INDUSTRIES</w:t>
    </w:r>
    <w:r>
      <w:tab/>
    </w:r>
    <w:r w:rsidR="00382631">
      <w:rPr>
        <w:rStyle w:val="SPD"/>
      </w:rPr>
      <w:t>11/21</w:t>
    </w:r>
  </w:p>
  <w:p w14:paraId="66C9180A" w14:textId="77777777" w:rsidR="0059734F" w:rsidRDefault="0059734F" w:rsidP="0059734F">
    <w:pPr>
      <w:pStyle w:val="HDR"/>
      <w:jc w:val="center"/>
      <w:rPr>
        <w:rStyle w:val="SPD"/>
      </w:rPr>
    </w:pPr>
    <w:r>
      <w:rPr>
        <w:rStyle w:val="SPD"/>
      </w:rPr>
      <w:t xml:space="preserve">CLIC </w:t>
    </w:r>
    <w:r w:rsidR="00D21F8E">
      <w:rPr>
        <w:rStyle w:val="SPD"/>
      </w:rPr>
      <w:t>ON-DEMAND PRIVACY</w:t>
    </w:r>
    <w:r>
      <w:rPr>
        <w:rStyle w:val="SPD"/>
      </w:rPr>
      <w:t xml:space="preserve"> GLASS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oNotTrackMoves/>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I" w:val="06/01/14"/>
    <w:docVar w:name="Format" w:val="2"/>
    <w:docVar w:name="MF04" w:val="088000"/>
    <w:docVar w:name="MF95" w:val="08800"/>
    <w:docVar w:name="MFOrigin" w:val="MF04"/>
    <w:docVar w:name="SectionID" w:val="247"/>
    <w:docVar w:name="SpecType" w:val="MasterSpec"/>
    <w:docVar w:name="userSustainabilityVar_12_1" w:val="12^userSustainabilityTopic_12_1^1,^&lt;SustainabilityTopic id=&quot;12&quot;&gt;&lt;TopicText id=&quot;178&quot;&gt;&lt;RatingSystems&gt;&lt;System id=&quot;1&quot;/&gt;&lt;/RatingSystems&gt;_x000d__x000a__x0009__x0009_&lt;Content&gt;&lt;CMT&gt;&quot;Product Data&quot; Subparagraph below applies to LEED 2009 NC, CI, and CS; LEED v4; IgCC; ASHRAE 189.1; and Green Globes. Coordinate with requirements for sealants.&lt;/CMT&gt;&lt;PR2&gt;Product Data: For sealants, indicating VOC content.&lt;/PR2&gt;&lt;/Content&gt;_x000d__x000a__x0009_&lt;/TopicText&gt;&lt;TopicText id=&quot;179&quot;&gt;&lt;RatingSystems&gt;&lt;System id=&quot;1&quot;/&gt;&lt;/RatingSystems&gt;_x000d__x000a__x0009__x0009_&lt;Content&gt;&lt;CMT&gt;&quot;Laboratory Test Reports&quot; Subparagraph below applies to LEED 2009 for Schools, LEED v4, IgCC, ASHRAE 189.1, and Green Globes. Coordinate with requirements for sealants.&lt;/CMT&gt;&lt;PR2&gt;Laboratory Test Reports: For sealants, indicating compliance with requirements for low-emitting materials.&lt;/PR2&gt;&lt;/Content&gt;_x000d__x000a__x0009_&lt;/TopicText&gt;&lt;TopicText id=&quot;178&quot;&gt;&lt;RatingSystems&gt;&lt;System id=&quot;1&quot;/&gt;&lt;/RatingSystems&gt;_x000d__x000a__x0009__x0009_&lt;Content&gt;&lt;CMT&gt;&quot;Product Data&quot; Subparagraph below applies to LEED 2009 NC, CI, and CS; LEED v4; IgCC; ASHRAE 189.1; and Green Globes. Coordinate with requirements for sealants.&lt;/CMT&gt;&lt;PR2&gt;Product Data: For sealants, indicating VOC content.&lt;/PR2&gt;&lt;/Content&gt;_x000d__x000a__x0009_&lt;/TopicText&gt;&lt;TopicText id=&quot;179&quot;&gt;&lt;RatingSystems&gt;&lt;System id=&quot;1&quot;/&gt;&lt;/RatingSystems&gt;_x000d__x000a__x0009__x0009_&lt;Content&gt;&lt;CMT&gt;&quot;Laboratory Test Reports&quot; Subparagraph below applies to LEED 2009 for Schools, LEED v4, IgCC, ASHRAE 189.1, and Green Globes. Coordinate with requirements for sealants.&lt;/CMT&gt;&lt;PR2&gt;Laboratory Test Reports: For sealants, indicating compliance with requirements for low-emitting materials.&lt;/PR2&gt;&lt;/Content&gt;_x000d__x000a__x0009_&lt;/TopicText&gt;&lt;/SustainabilityTopic&gt;"/>
    <w:docVar w:name="userSustainabilityVar_45_1" w:val="45^userSustainabilityTopic_45_1^1,^&lt;SustainabilityTopic id=&quot;45&quot;&gt;&lt;TopicText id=&quot;290&quot;&gt;&lt;RatingSystems&gt;&lt;System id=&quot;1&quot;/&gt;&lt;/RatingSystems&gt;_x000d__x000a__x0009__x0009_&lt;Content&gt;&lt;CMT&gt;Subparagraph below applies to LEED 2009 NC, CI, and CS; LEED v4; IgCC; ASHRAE 189.1; and Green Globes.&lt;/CMT&gt;&lt;PR2&gt;Sealant shall have a VOC content of 250 g/L or less.&lt;/PR2&gt;&lt;/Content&gt;_x000d__x000a__x0009_&lt;/TopicText&gt;&lt;/SustainabilityTopic&gt;"/>
    <w:docVar w:name="userSustainabilityVar_46_1" w:val="46^userSustainabilityTopic_46_1^1,^&lt;SustainabilityTopic id=&quot;46&quot;&gt;&lt;TopicText id=&quot;291&quot;&gt;&lt;RatingSystems&gt;&lt;System id=&quot;1&quot;/&gt;&lt;/RatingSystems&gt;_x000d__x000a__x0009__x0009_&lt;Content&gt;&lt;CMT&gt;Subparagraph below applies to LEED 2009 for Schools Credit IEQ 4.1.&lt;/CMT&gt;&lt;PR2&gt;Sealant shall comply with the testing and product requirements of the California Department of Public Health's &quot;Standard Method for the Testing and Evaluation of Volatile Organic Chemical Emissions from Indoor Sources Using Environmental Chambers.&quot;&lt;/PR2&gt;&lt;/Content&gt;_x000d__x000a__x0009_&lt;/TopicText&gt;&lt;/SustainabilityTopic&gt;"/>
    <w:docVar w:name="Version" w:val="10483"/>
  </w:docVars>
  <w:rsids>
    <w:rsidRoot w:val="0028302F"/>
    <w:rsid w:val="0002725C"/>
    <w:rsid w:val="0003370B"/>
    <w:rsid w:val="0004555E"/>
    <w:rsid w:val="00047305"/>
    <w:rsid w:val="00051649"/>
    <w:rsid w:val="00052B07"/>
    <w:rsid w:val="00056296"/>
    <w:rsid w:val="00065626"/>
    <w:rsid w:val="00076FFD"/>
    <w:rsid w:val="00081688"/>
    <w:rsid w:val="000A01FB"/>
    <w:rsid w:val="000C1D24"/>
    <w:rsid w:val="000C44E2"/>
    <w:rsid w:val="000C6C95"/>
    <w:rsid w:val="000D1A15"/>
    <w:rsid w:val="000D3545"/>
    <w:rsid w:val="000D408D"/>
    <w:rsid w:val="000E1982"/>
    <w:rsid w:val="001176E2"/>
    <w:rsid w:val="0012475C"/>
    <w:rsid w:val="00126443"/>
    <w:rsid w:val="00132704"/>
    <w:rsid w:val="00140BE6"/>
    <w:rsid w:val="00141727"/>
    <w:rsid w:val="00145063"/>
    <w:rsid w:val="0015030F"/>
    <w:rsid w:val="00151BA7"/>
    <w:rsid w:val="0017379A"/>
    <w:rsid w:val="001919B8"/>
    <w:rsid w:val="00192242"/>
    <w:rsid w:val="001B51BF"/>
    <w:rsid w:val="001B6638"/>
    <w:rsid w:val="001B6EED"/>
    <w:rsid w:val="001F225D"/>
    <w:rsid w:val="001F2D96"/>
    <w:rsid w:val="002251B0"/>
    <w:rsid w:val="0022557B"/>
    <w:rsid w:val="00227B44"/>
    <w:rsid w:val="00243258"/>
    <w:rsid w:val="002508BE"/>
    <w:rsid w:val="00265E6C"/>
    <w:rsid w:val="0028302F"/>
    <w:rsid w:val="002A2D4B"/>
    <w:rsid w:val="002B165D"/>
    <w:rsid w:val="002B4A7A"/>
    <w:rsid w:val="002B676C"/>
    <w:rsid w:val="002C0D99"/>
    <w:rsid w:val="002C46B9"/>
    <w:rsid w:val="002C64C4"/>
    <w:rsid w:val="002D1C61"/>
    <w:rsid w:val="002E6FDF"/>
    <w:rsid w:val="002E7F5A"/>
    <w:rsid w:val="002F2419"/>
    <w:rsid w:val="002F4656"/>
    <w:rsid w:val="002F5251"/>
    <w:rsid w:val="003017C3"/>
    <w:rsid w:val="00301A78"/>
    <w:rsid w:val="0030616D"/>
    <w:rsid w:val="003077B3"/>
    <w:rsid w:val="00320548"/>
    <w:rsid w:val="003270E1"/>
    <w:rsid w:val="0033366C"/>
    <w:rsid w:val="0034081F"/>
    <w:rsid w:val="003505F3"/>
    <w:rsid w:val="00351677"/>
    <w:rsid w:val="0036018B"/>
    <w:rsid w:val="00366E30"/>
    <w:rsid w:val="00371E0D"/>
    <w:rsid w:val="00377FEC"/>
    <w:rsid w:val="00382631"/>
    <w:rsid w:val="00383308"/>
    <w:rsid w:val="003C1D63"/>
    <w:rsid w:val="003D28AF"/>
    <w:rsid w:val="003D4396"/>
    <w:rsid w:val="003E7968"/>
    <w:rsid w:val="00402262"/>
    <w:rsid w:val="00407A8C"/>
    <w:rsid w:val="0041700F"/>
    <w:rsid w:val="0041746A"/>
    <w:rsid w:val="00422741"/>
    <w:rsid w:val="004301FB"/>
    <w:rsid w:val="0043658F"/>
    <w:rsid w:val="004566D0"/>
    <w:rsid w:val="00472C73"/>
    <w:rsid w:val="004860BA"/>
    <w:rsid w:val="00492F36"/>
    <w:rsid w:val="004A5BE0"/>
    <w:rsid w:val="004B7FED"/>
    <w:rsid w:val="004C6F76"/>
    <w:rsid w:val="004D3A59"/>
    <w:rsid w:val="004E1793"/>
    <w:rsid w:val="004E7EC0"/>
    <w:rsid w:val="004F2108"/>
    <w:rsid w:val="004F71F2"/>
    <w:rsid w:val="00501AC9"/>
    <w:rsid w:val="00507136"/>
    <w:rsid w:val="00515483"/>
    <w:rsid w:val="005527EF"/>
    <w:rsid w:val="005643A2"/>
    <w:rsid w:val="00572C58"/>
    <w:rsid w:val="005746AE"/>
    <w:rsid w:val="00575B6D"/>
    <w:rsid w:val="0059734F"/>
    <w:rsid w:val="005A0CEE"/>
    <w:rsid w:val="005A35B6"/>
    <w:rsid w:val="005B30AD"/>
    <w:rsid w:val="005E0BA7"/>
    <w:rsid w:val="005F0E85"/>
    <w:rsid w:val="005F631A"/>
    <w:rsid w:val="005F6C81"/>
    <w:rsid w:val="006260F3"/>
    <w:rsid w:val="0063640C"/>
    <w:rsid w:val="006429BB"/>
    <w:rsid w:val="00673BE9"/>
    <w:rsid w:val="0067432E"/>
    <w:rsid w:val="00681F76"/>
    <w:rsid w:val="00685989"/>
    <w:rsid w:val="00696626"/>
    <w:rsid w:val="006A20E3"/>
    <w:rsid w:val="006B0F00"/>
    <w:rsid w:val="006C5F61"/>
    <w:rsid w:val="006F44C9"/>
    <w:rsid w:val="00707971"/>
    <w:rsid w:val="00707F1E"/>
    <w:rsid w:val="00710F71"/>
    <w:rsid w:val="007276A0"/>
    <w:rsid w:val="007344F3"/>
    <w:rsid w:val="00744D3E"/>
    <w:rsid w:val="007774D8"/>
    <w:rsid w:val="007830F6"/>
    <w:rsid w:val="00793527"/>
    <w:rsid w:val="007E2ADE"/>
    <w:rsid w:val="007E6B55"/>
    <w:rsid w:val="0080302F"/>
    <w:rsid w:val="00831FB7"/>
    <w:rsid w:val="00832DEA"/>
    <w:rsid w:val="008419AA"/>
    <w:rsid w:val="0084725A"/>
    <w:rsid w:val="00857568"/>
    <w:rsid w:val="00860ED4"/>
    <w:rsid w:val="008664A9"/>
    <w:rsid w:val="00867488"/>
    <w:rsid w:val="008804CF"/>
    <w:rsid w:val="008814E9"/>
    <w:rsid w:val="00881B1C"/>
    <w:rsid w:val="00890D87"/>
    <w:rsid w:val="0089298E"/>
    <w:rsid w:val="008A1943"/>
    <w:rsid w:val="008E125C"/>
    <w:rsid w:val="008E5EDC"/>
    <w:rsid w:val="009057D0"/>
    <w:rsid w:val="00913A86"/>
    <w:rsid w:val="0092731A"/>
    <w:rsid w:val="009328E1"/>
    <w:rsid w:val="00933029"/>
    <w:rsid w:val="00945046"/>
    <w:rsid w:val="009556B1"/>
    <w:rsid w:val="0096559D"/>
    <w:rsid w:val="0098767C"/>
    <w:rsid w:val="00991411"/>
    <w:rsid w:val="009B6848"/>
    <w:rsid w:val="009B6FED"/>
    <w:rsid w:val="009D23EC"/>
    <w:rsid w:val="009F1ADA"/>
    <w:rsid w:val="009F6A04"/>
    <w:rsid w:val="00A00E0C"/>
    <w:rsid w:val="00A11ED4"/>
    <w:rsid w:val="00A139FC"/>
    <w:rsid w:val="00A1537C"/>
    <w:rsid w:val="00A21840"/>
    <w:rsid w:val="00A3381B"/>
    <w:rsid w:val="00A40388"/>
    <w:rsid w:val="00A43C5E"/>
    <w:rsid w:val="00A72FAD"/>
    <w:rsid w:val="00A76E9E"/>
    <w:rsid w:val="00A8081C"/>
    <w:rsid w:val="00A840F6"/>
    <w:rsid w:val="00AB03E5"/>
    <w:rsid w:val="00AB1511"/>
    <w:rsid w:val="00AD07EA"/>
    <w:rsid w:val="00AD2E06"/>
    <w:rsid w:val="00AD746C"/>
    <w:rsid w:val="00AF342D"/>
    <w:rsid w:val="00B019B6"/>
    <w:rsid w:val="00B03BEE"/>
    <w:rsid w:val="00B03FFE"/>
    <w:rsid w:val="00B059CC"/>
    <w:rsid w:val="00B16BD4"/>
    <w:rsid w:val="00B43E4D"/>
    <w:rsid w:val="00B5255C"/>
    <w:rsid w:val="00B56FE0"/>
    <w:rsid w:val="00B610BA"/>
    <w:rsid w:val="00B86AFB"/>
    <w:rsid w:val="00B90DFC"/>
    <w:rsid w:val="00BA20D8"/>
    <w:rsid w:val="00BB6AB2"/>
    <w:rsid w:val="00BB6B8D"/>
    <w:rsid w:val="00BB79DB"/>
    <w:rsid w:val="00BC2597"/>
    <w:rsid w:val="00BC6B64"/>
    <w:rsid w:val="00BC6E50"/>
    <w:rsid w:val="00BE1B4A"/>
    <w:rsid w:val="00BE520B"/>
    <w:rsid w:val="00BF136E"/>
    <w:rsid w:val="00C04542"/>
    <w:rsid w:val="00C05147"/>
    <w:rsid w:val="00C111B6"/>
    <w:rsid w:val="00C24D6D"/>
    <w:rsid w:val="00C508EF"/>
    <w:rsid w:val="00C54C4E"/>
    <w:rsid w:val="00C84101"/>
    <w:rsid w:val="00C92127"/>
    <w:rsid w:val="00CA559A"/>
    <w:rsid w:val="00CD02FC"/>
    <w:rsid w:val="00CE5B75"/>
    <w:rsid w:val="00CF11FA"/>
    <w:rsid w:val="00CF3686"/>
    <w:rsid w:val="00CF3A9C"/>
    <w:rsid w:val="00D11C19"/>
    <w:rsid w:val="00D21F8E"/>
    <w:rsid w:val="00D3638D"/>
    <w:rsid w:val="00D4365C"/>
    <w:rsid w:val="00D61796"/>
    <w:rsid w:val="00D76A01"/>
    <w:rsid w:val="00DA1C16"/>
    <w:rsid w:val="00DC39F8"/>
    <w:rsid w:val="00DC4B3F"/>
    <w:rsid w:val="00DE05A3"/>
    <w:rsid w:val="00DF6D2D"/>
    <w:rsid w:val="00E03F66"/>
    <w:rsid w:val="00E16D7E"/>
    <w:rsid w:val="00E20A3F"/>
    <w:rsid w:val="00E32F4D"/>
    <w:rsid w:val="00E35E83"/>
    <w:rsid w:val="00E85513"/>
    <w:rsid w:val="00E87ACE"/>
    <w:rsid w:val="00E91B2F"/>
    <w:rsid w:val="00EA4808"/>
    <w:rsid w:val="00EA67F3"/>
    <w:rsid w:val="00EB02A0"/>
    <w:rsid w:val="00EB258F"/>
    <w:rsid w:val="00EB3EC3"/>
    <w:rsid w:val="00EF3014"/>
    <w:rsid w:val="00EF33B4"/>
    <w:rsid w:val="00EF6381"/>
    <w:rsid w:val="00F246D7"/>
    <w:rsid w:val="00F25455"/>
    <w:rsid w:val="00F2639E"/>
    <w:rsid w:val="00F2661F"/>
    <w:rsid w:val="00F271AF"/>
    <w:rsid w:val="00F3345B"/>
    <w:rsid w:val="00F461B1"/>
    <w:rsid w:val="00F967D7"/>
    <w:rsid w:val="00FA1EAB"/>
    <w:rsid w:val="00FB01C0"/>
    <w:rsid w:val="00FC60B5"/>
    <w:rsid w:val="00FD3C27"/>
    <w:rsid w:val="00FD6755"/>
    <w:rsid w:val="00FE6B95"/>
    <w:rsid w:val="00FE76DD"/>
    <w:rsid w:val="199C54AD"/>
    <w:rsid w:val="4977D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01A1A"/>
  <w15:chartTrackingRefBased/>
  <w15:docId w15:val="{6654FD29-E7E4-439B-9B8F-A5D8AC4C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28302F"/>
    <w:pPr>
      <w:tabs>
        <w:tab w:val="center" w:pos="4680"/>
        <w:tab w:val="right" w:pos="9360"/>
      </w:tabs>
    </w:pPr>
  </w:style>
  <w:style w:type="character" w:customStyle="1" w:styleId="HeaderChar">
    <w:name w:val="Header Char"/>
    <w:basedOn w:val="DefaultParagraphFont"/>
    <w:link w:val="Header"/>
    <w:uiPriority w:val="99"/>
    <w:rsid w:val="0028302F"/>
  </w:style>
  <w:style w:type="paragraph" w:styleId="Footer">
    <w:name w:val="footer"/>
    <w:basedOn w:val="Normal"/>
    <w:link w:val="FooterChar"/>
    <w:uiPriority w:val="99"/>
    <w:unhideWhenUsed/>
    <w:rsid w:val="0028302F"/>
    <w:pPr>
      <w:tabs>
        <w:tab w:val="center" w:pos="4680"/>
        <w:tab w:val="right" w:pos="9360"/>
      </w:tabs>
    </w:pPr>
  </w:style>
  <w:style w:type="character" w:customStyle="1" w:styleId="FooterChar">
    <w:name w:val="Footer Char"/>
    <w:basedOn w:val="DefaultParagraphFont"/>
    <w:link w:val="Footer"/>
    <w:uiPriority w:val="99"/>
    <w:rsid w:val="0028302F"/>
  </w:style>
  <w:style w:type="paragraph" w:customStyle="1" w:styleId="TIP">
    <w:name w:val="TIP"/>
    <w:basedOn w:val="Normal"/>
    <w:link w:val="TIPChar"/>
    <w:rsid w:val="00E03F66"/>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E03F66"/>
    <w:rPr>
      <w:color w:val="0000FF"/>
      <w:sz w:val="22"/>
    </w:rPr>
  </w:style>
  <w:style w:type="character" w:customStyle="1" w:styleId="TIPChar">
    <w:name w:val="TIP Char"/>
    <w:link w:val="TIP"/>
    <w:rsid w:val="00E03F66"/>
    <w:rPr>
      <w:vanish w:val="0"/>
      <w:color w:val="B30838"/>
    </w:rPr>
  </w:style>
  <w:style w:type="character" w:customStyle="1" w:styleId="SustHyperlink">
    <w:name w:val="SustHyperlink"/>
    <w:rsid w:val="00D76A01"/>
    <w:rPr>
      <w:color w:val="009900"/>
      <w:u w:val="single"/>
    </w:rPr>
  </w:style>
  <w:style w:type="character" w:styleId="Hyperlink">
    <w:name w:val="Hyperlink"/>
    <w:uiPriority w:val="99"/>
    <w:unhideWhenUsed/>
    <w:rsid w:val="00D76A01"/>
    <w:rPr>
      <w:color w:val="0000FF"/>
      <w:u w:val="single"/>
    </w:rPr>
  </w:style>
  <w:style w:type="character" w:customStyle="1" w:styleId="SAhyperlink">
    <w:name w:val="SAhyperlink"/>
    <w:uiPriority w:val="1"/>
    <w:qFormat/>
    <w:rsid w:val="003D28AF"/>
    <w:rPr>
      <w:color w:val="E36C0A"/>
      <w:u w:val="single"/>
    </w:rPr>
  </w:style>
  <w:style w:type="character" w:customStyle="1" w:styleId="PR2Char">
    <w:name w:val="PR2 Char"/>
    <w:link w:val="PR2"/>
    <w:rsid w:val="005F6C81"/>
    <w:rPr>
      <w:sz w:val="22"/>
    </w:rPr>
  </w:style>
  <w:style w:type="paragraph" w:customStyle="1" w:styleId="PMCMT">
    <w:name w:val="PM_CMT"/>
    <w:basedOn w:val="Normal"/>
    <w:rsid w:val="00BF136E"/>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ARCATArticle">
    <w:name w:val="ARCAT Article"/>
    <w:uiPriority w:val="99"/>
    <w:rsid w:val="00BC2597"/>
    <w:pPr>
      <w:widowControl w:val="0"/>
      <w:autoSpaceDE w:val="0"/>
      <w:autoSpaceDN w:val="0"/>
      <w:adjustRightInd w:val="0"/>
      <w:spacing w:before="200"/>
      <w:ind w:left="576" w:hanging="576"/>
    </w:pPr>
    <w:rPr>
      <w:rFonts w:ascii="Arial" w:hAnsi="Arial" w:cs="Arial"/>
    </w:rPr>
  </w:style>
  <w:style w:type="paragraph" w:customStyle="1" w:styleId="ARCATParagraph">
    <w:name w:val="ARCAT Paragraph"/>
    <w:rsid w:val="00BC2597"/>
    <w:pPr>
      <w:widowControl w:val="0"/>
      <w:autoSpaceDE w:val="0"/>
      <w:autoSpaceDN w:val="0"/>
      <w:adjustRightInd w:val="0"/>
      <w:spacing w:before="200"/>
      <w:ind w:left="1152" w:hanging="576"/>
    </w:pPr>
    <w:rPr>
      <w:rFonts w:ascii="Arial" w:hAnsi="Arial" w:cs="Arial"/>
    </w:rPr>
  </w:style>
  <w:style w:type="paragraph" w:customStyle="1" w:styleId="ARCATSubPara">
    <w:name w:val="ARCAT SubPara"/>
    <w:rsid w:val="00BC2597"/>
    <w:pPr>
      <w:widowControl w:val="0"/>
      <w:autoSpaceDE w:val="0"/>
      <w:autoSpaceDN w:val="0"/>
      <w:adjustRightInd w:val="0"/>
      <w:ind w:left="1728" w:hanging="576"/>
    </w:pPr>
    <w:rPr>
      <w:rFonts w:ascii="Arial" w:hAnsi="Arial" w:cs="Arial"/>
    </w:rPr>
  </w:style>
  <w:style w:type="paragraph" w:customStyle="1" w:styleId="ARCATSubSub1">
    <w:name w:val="ARCAT SubSub1"/>
    <w:rsid w:val="00BC2597"/>
    <w:pPr>
      <w:widowControl w:val="0"/>
      <w:autoSpaceDE w:val="0"/>
      <w:autoSpaceDN w:val="0"/>
      <w:adjustRightInd w:val="0"/>
      <w:ind w:left="2304" w:hanging="576"/>
    </w:pPr>
    <w:rPr>
      <w:rFonts w:ascii="Arial" w:hAnsi="Arial" w:cs="Arial"/>
    </w:rPr>
  </w:style>
  <w:style w:type="paragraph" w:customStyle="1" w:styleId="ARCATSubSub2">
    <w:name w:val="ARCAT SubSub2"/>
    <w:uiPriority w:val="99"/>
    <w:rsid w:val="00BC2597"/>
    <w:pPr>
      <w:widowControl w:val="0"/>
      <w:autoSpaceDE w:val="0"/>
      <w:autoSpaceDN w:val="0"/>
      <w:adjustRightInd w:val="0"/>
      <w:ind w:left="2880" w:hanging="576"/>
    </w:pPr>
    <w:rPr>
      <w:rFonts w:ascii="Arial" w:hAnsi="Arial" w:cs="Arial"/>
    </w:rPr>
  </w:style>
  <w:style w:type="paragraph" w:customStyle="1" w:styleId="ARCATSubSub3">
    <w:name w:val="ARCAT SubSub3"/>
    <w:uiPriority w:val="99"/>
    <w:rsid w:val="00BC2597"/>
    <w:pPr>
      <w:widowControl w:val="0"/>
      <w:autoSpaceDE w:val="0"/>
      <w:autoSpaceDN w:val="0"/>
      <w:adjustRightInd w:val="0"/>
      <w:ind w:left="3456" w:hanging="576"/>
    </w:pPr>
    <w:rPr>
      <w:rFonts w:ascii="Arial" w:hAnsi="Arial" w:cs="Arial"/>
    </w:rPr>
  </w:style>
  <w:style w:type="paragraph" w:customStyle="1" w:styleId="ARCATSubSub4">
    <w:name w:val="ARCAT SubSub4"/>
    <w:uiPriority w:val="99"/>
    <w:rsid w:val="00BC2597"/>
    <w:pPr>
      <w:widowControl w:val="0"/>
      <w:autoSpaceDE w:val="0"/>
      <w:autoSpaceDN w:val="0"/>
      <w:adjustRightInd w:val="0"/>
      <w:ind w:left="4032" w:hanging="576"/>
    </w:pPr>
    <w:rPr>
      <w:rFonts w:ascii="Arial" w:hAnsi="Arial" w:cs="Arial"/>
    </w:rPr>
  </w:style>
  <w:style w:type="paragraph" w:customStyle="1" w:styleId="ARCATSubSub5">
    <w:name w:val="ARCAT SubSub5"/>
    <w:uiPriority w:val="99"/>
    <w:rsid w:val="00BC2597"/>
    <w:pPr>
      <w:widowControl w:val="0"/>
      <w:autoSpaceDE w:val="0"/>
      <w:autoSpaceDN w:val="0"/>
      <w:adjustRightInd w:val="0"/>
      <w:ind w:left="4608" w:hanging="576"/>
    </w:pPr>
    <w:rPr>
      <w:rFonts w:ascii="Arial" w:hAnsi="Arial" w:cs="Arial"/>
    </w:rPr>
  </w:style>
  <w:style w:type="character" w:styleId="CommentReference">
    <w:name w:val="annotation reference"/>
    <w:uiPriority w:val="99"/>
    <w:semiHidden/>
    <w:unhideWhenUsed/>
    <w:rsid w:val="00515483"/>
    <w:rPr>
      <w:sz w:val="16"/>
      <w:szCs w:val="16"/>
    </w:rPr>
  </w:style>
  <w:style w:type="paragraph" w:styleId="CommentText">
    <w:name w:val="annotation text"/>
    <w:basedOn w:val="Normal"/>
    <w:link w:val="CommentTextChar"/>
    <w:uiPriority w:val="99"/>
    <w:semiHidden/>
    <w:unhideWhenUsed/>
    <w:rsid w:val="00515483"/>
    <w:rPr>
      <w:sz w:val="20"/>
    </w:rPr>
  </w:style>
  <w:style w:type="character" w:customStyle="1" w:styleId="CommentTextChar">
    <w:name w:val="Comment Text Char"/>
    <w:basedOn w:val="DefaultParagraphFont"/>
    <w:link w:val="CommentText"/>
    <w:uiPriority w:val="99"/>
    <w:semiHidden/>
    <w:rsid w:val="00515483"/>
  </w:style>
  <w:style w:type="paragraph" w:styleId="CommentSubject">
    <w:name w:val="annotation subject"/>
    <w:basedOn w:val="CommentText"/>
    <w:next w:val="CommentText"/>
    <w:link w:val="CommentSubjectChar"/>
    <w:uiPriority w:val="99"/>
    <w:semiHidden/>
    <w:unhideWhenUsed/>
    <w:rsid w:val="00515483"/>
    <w:rPr>
      <w:b/>
      <w:bCs/>
    </w:rPr>
  </w:style>
  <w:style w:type="character" w:customStyle="1" w:styleId="CommentSubjectChar">
    <w:name w:val="Comment Subject Char"/>
    <w:link w:val="CommentSubject"/>
    <w:uiPriority w:val="99"/>
    <w:semiHidden/>
    <w:rsid w:val="00515483"/>
    <w:rPr>
      <w:b/>
      <w:bCs/>
    </w:rPr>
  </w:style>
  <w:style w:type="paragraph" w:styleId="BalloonText">
    <w:name w:val="Balloon Text"/>
    <w:basedOn w:val="Normal"/>
    <w:link w:val="BalloonTextChar"/>
    <w:uiPriority w:val="99"/>
    <w:semiHidden/>
    <w:unhideWhenUsed/>
    <w:rsid w:val="00515483"/>
    <w:rPr>
      <w:rFonts w:ascii="Segoe UI" w:hAnsi="Segoe UI" w:cs="Segoe UI"/>
      <w:sz w:val="18"/>
      <w:szCs w:val="18"/>
    </w:rPr>
  </w:style>
  <w:style w:type="character" w:customStyle="1" w:styleId="BalloonTextChar">
    <w:name w:val="Balloon Text Char"/>
    <w:link w:val="BalloonText"/>
    <w:uiPriority w:val="99"/>
    <w:semiHidden/>
    <w:rsid w:val="00515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14454">
      <w:bodyDiv w:val="1"/>
      <w:marLeft w:val="0"/>
      <w:marRight w:val="0"/>
      <w:marTop w:val="0"/>
      <w:marBottom w:val="0"/>
      <w:divBdr>
        <w:top w:val="none" w:sz="0" w:space="0" w:color="auto"/>
        <w:left w:val="none" w:sz="0" w:space="0" w:color="auto"/>
        <w:bottom w:val="none" w:sz="0" w:space="0" w:color="auto"/>
        <w:right w:val="none" w:sz="0" w:space="0" w:color="auto"/>
      </w:divBdr>
    </w:div>
    <w:div w:id="1149521766">
      <w:bodyDiv w:val="1"/>
      <w:marLeft w:val="0"/>
      <w:marRight w:val="0"/>
      <w:marTop w:val="0"/>
      <w:marBottom w:val="0"/>
      <w:divBdr>
        <w:top w:val="none" w:sz="0" w:space="0" w:color="auto"/>
        <w:left w:val="none" w:sz="0" w:space="0" w:color="auto"/>
        <w:bottom w:val="none" w:sz="0" w:space="0" w:color="auto"/>
        <w:right w:val="none" w:sz="0" w:space="0" w:color="auto"/>
      </w:divBdr>
    </w:div>
    <w:div w:id="1482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faa4f2-9a02-4281-9b12-2915378d8186">
      <UserInfo>
        <DisplayName>DeMiglio, Andrew - MPIGLAB</DisplayName>
        <AccountId>7</AccountId>
        <AccountType/>
      </UserInfo>
      <UserInfo>
        <DisplayName>Cardwell, Scott - GLCG</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14196BE638B4D8E19860AD41F64FD" ma:contentTypeVersion="6" ma:contentTypeDescription="Create a new document." ma:contentTypeScope="" ma:versionID="61be4188b9fc9cb57d189707db3f168d">
  <xsd:schema xmlns:xsd="http://www.w3.org/2001/XMLSchema" xmlns:xs="http://www.w3.org/2001/XMLSchema" xmlns:p="http://schemas.microsoft.com/office/2006/metadata/properties" xmlns:ns2="22c7fa9e-fcfb-4a82-a732-fe84cab7e4e7" xmlns:ns3="fffaa4f2-9a02-4281-9b12-2915378d8186" targetNamespace="http://schemas.microsoft.com/office/2006/metadata/properties" ma:root="true" ma:fieldsID="af10fd918326ead873b395192f6100ca" ns2:_="" ns3:_="">
    <xsd:import namespace="22c7fa9e-fcfb-4a82-a732-fe84cab7e4e7"/>
    <xsd:import namespace="fffaa4f2-9a02-4281-9b12-2915378d8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7fa9e-fcfb-4a82-a732-fe84cab7e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aa4f2-9a02-4281-9b12-2915378d81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55E09-E6B2-40DE-B924-BC03DD1FA552}">
  <ds:schemaRefs>
    <ds:schemaRef ds:uri="http://schemas.microsoft.com/office/2006/metadata/properties"/>
    <ds:schemaRef ds:uri="http://schemas.microsoft.com/office/infopath/2007/PartnerControls"/>
    <ds:schemaRef ds:uri="fffaa4f2-9a02-4281-9b12-2915378d8186"/>
  </ds:schemaRefs>
</ds:datastoreItem>
</file>

<file path=customXml/itemProps2.xml><?xml version="1.0" encoding="utf-8"?>
<ds:datastoreItem xmlns:ds="http://schemas.openxmlformats.org/officeDocument/2006/customXml" ds:itemID="{F956A2C5-05B6-4552-B4BC-CD544236D37A}">
  <ds:schemaRefs>
    <ds:schemaRef ds:uri="http://schemas.microsoft.com/sharepoint/v3/contenttype/forms"/>
  </ds:schemaRefs>
</ds:datastoreItem>
</file>

<file path=customXml/itemProps3.xml><?xml version="1.0" encoding="utf-8"?>
<ds:datastoreItem xmlns:ds="http://schemas.openxmlformats.org/officeDocument/2006/customXml" ds:itemID="{FDE39AC3-7C8D-411B-A6BA-1268DF32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7fa9e-fcfb-4a82-a732-fe84cab7e4e7"/>
    <ds:schemaRef ds:uri="fffaa4f2-9a02-4281-9b12-2915378d8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BA2A8-8D89-4D3C-8F92-AF4C31E76B18}">
  <ds:schemaRefs>
    <ds:schemaRef ds:uri="http://schemas.microsoft.com/office/2006/metadata/longProperties"/>
  </ds:schemaRefs>
</ds:datastoreItem>
</file>

<file path=customXml/itemProps5.xml><?xml version="1.0" encoding="utf-8"?>
<ds:datastoreItem xmlns:ds="http://schemas.openxmlformats.org/officeDocument/2006/customXml" ds:itemID="{E153DC45-7A79-490E-9E1B-DD775F4C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3103</Words>
  <Characters>17690</Characters>
  <Application>Microsoft Office Word</Application>
  <DocSecurity>0</DocSecurity>
  <Lines>147</Lines>
  <Paragraphs>41</Paragraphs>
  <ScaleCrop>false</ScaleCrop>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088000 - GLAZING</dc:title>
  <dc:subject>GLAZING</dc:subject>
  <dc:creator>ARCOM, Inc.</dc:creator>
  <cp:keywords>BAS-12345-MS80</cp:keywords>
  <cp:lastModifiedBy>Whaley, Pete - MPIGLAB</cp:lastModifiedBy>
  <cp:revision>4</cp:revision>
  <dcterms:created xsi:type="dcterms:W3CDTF">2021-11-19T19:39:00Z</dcterms:created>
  <dcterms:modified xsi:type="dcterms:W3CDTF">2021-12-13T18:48:00Z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0x0101002F614196BE638B4D8E19860AD41F64FD</vt:lpwstr>
  </property>
  <property fmtid="{D5CDD505-2E9C-101B-9397-08002B2CF9AE}" pid="3" name="display_urn:schemas-microsoft-com:office:office#SharedWithUsers">
    <vt:lpwstr>DeMiglio, Andrew - MPIGLAB</vt:lpwstr>
  </property>
  <property fmtid="{D5CDD505-2E9C-101B-9397-08002B2CF9AE}" pid="4" name="SharedWithUsers">
    <vt:lpwstr>7;#DeMiglio, Andrew - MPIGLAB</vt:lpwstr>
  </property>
</Properties>
</file>